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AF483D" w14:textId="77777777" w:rsidR="00EC46AA" w:rsidRDefault="00000000">
      <w:pPr>
        <w:spacing w:before="1100"/>
        <w:jc w:val="center"/>
      </w:pPr>
      <w:r>
        <w:rPr>
          <w:b/>
          <w:color w:val="806000"/>
          <w:sz w:val="24"/>
        </w:rPr>
        <w:t>AI EXECUTIVE GOVERNANCE TOOLKIT</w:t>
      </w:r>
    </w:p>
    <w:p w14:paraId="5C73239A" w14:textId="77777777" w:rsidR="00EC46AA" w:rsidRDefault="00000000">
      <w:pPr>
        <w:pStyle w:val="Title"/>
        <w:jc w:val="center"/>
      </w:pPr>
      <w:r>
        <w:t>AI Acceptable Use Policy</w:t>
      </w:r>
    </w:p>
    <w:p w14:paraId="4829A3CF" w14:textId="77777777" w:rsidR="00EC46AA" w:rsidRDefault="00000000">
      <w:pPr>
        <w:jc w:val="center"/>
      </w:pPr>
      <w:r>
        <w:rPr>
          <w:i/>
          <w:sz w:val="26"/>
        </w:rPr>
        <w:t>Executive template for the safe, responsible and authorised use of artificial intelligence</w:t>
      </w:r>
    </w:p>
    <w:p w14:paraId="007E2660" w14:textId="77777777" w:rsidR="00EC46AA" w:rsidRDefault="00EC46AA"/>
    <w:tbl>
      <w:tblPr>
        <w:tblStyle w:val="TableGrid"/>
        <w:tblW w:w="0" w:type="auto"/>
        <w:jc w:val="center"/>
        <w:tblLook w:val="04A0" w:firstRow="1" w:lastRow="0" w:firstColumn="1" w:lastColumn="0" w:noHBand="0" w:noVBand="1"/>
      </w:tblPr>
      <w:tblGrid>
        <w:gridCol w:w="5083"/>
        <w:gridCol w:w="5083"/>
      </w:tblGrid>
      <w:tr w:rsidR="00EC46AA" w14:paraId="4B15D17F" w14:textId="77777777">
        <w:trPr>
          <w:jc w:val="center"/>
        </w:trPr>
        <w:tc>
          <w:tcPr>
            <w:tcW w:w="5083" w:type="dxa"/>
            <w:shd w:val="clear" w:color="auto" w:fill="17365D"/>
            <w:vAlign w:val="center"/>
          </w:tcPr>
          <w:p w14:paraId="0292F31E" w14:textId="77777777" w:rsidR="00EC46AA" w:rsidRDefault="00000000">
            <w:r>
              <w:rPr>
                <w:b/>
                <w:color w:val="FFFFFF"/>
                <w:sz w:val="18"/>
              </w:rPr>
              <w:t>Organisation</w:t>
            </w:r>
          </w:p>
        </w:tc>
        <w:tc>
          <w:tcPr>
            <w:tcW w:w="5083" w:type="dxa"/>
            <w:vAlign w:val="center"/>
          </w:tcPr>
          <w:p w14:paraId="5A8568E4" w14:textId="77777777" w:rsidR="00EC46AA" w:rsidRDefault="00000000">
            <w:r>
              <w:rPr>
                <w:sz w:val="18"/>
              </w:rPr>
              <w:t>[Insert organisation name]</w:t>
            </w:r>
          </w:p>
        </w:tc>
      </w:tr>
      <w:tr w:rsidR="00EC46AA" w14:paraId="17DD4088" w14:textId="77777777">
        <w:trPr>
          <w:jc w:val="center"/>
        </w:trPr>
        <w:tc>
          <w:tcPr>
            <w:tcW w:w="5083" w:type="dxa"/>
            <w:shd w:val="clear" w:color="auto" w:fill="17365D"/>
            <w:vAlign w:val="center"/>
          </w:tcPr>
          <w:p w14:paraId="1F12DE7D" w14:textId="77777777" w:rsidR="00EC46AA" w:rsidRDefault="00000000">
            <w:r>
              <w:rPr>
                <w:b/>
                <w:color w:val="FFFFFF"/>
                <w:sz w:val="18"/>
              </w:rPr>
              <w:t>Policy Owner</w:t>
            </w:r>
          </w:p>
        </w:tc>
        <w:tc>
          <w:tcPr>
            <w:tcW w:w="5083" w:type="dxa"/>
            <w:vAlign w:val="center"/>
          </w:tcPr>
          <w:p w14:paraId="31EE23B9" w14:textId="77777777" w:rsidR="00EC46AA" w:rsidRDefault="00000000">
            <w:r>
              <w:rPr>
                <w:sz w:val="18"/>
              </w:rPr>
              <w:t>[Insert role/name]</w:t>
            </w:r>
          </w:p>
        </w:tc>
      </w:tr>
      <w:tr w:rsidR="00EC46AA" w14:paraId="24614416" w14:textId="77777777">
        <w:trPr>
          <w:jc w:val="center"/>
        </w:trPr>
        <w:tc>
          <w:tcPr>
            <w:tcW w:w="5083" w:type="dxa"/>
            <w:shd w:val="clear" w:color="auto" w:fill="17365D"/>
            <w:vAlign w:val="center"/>
          </w:tcPr>
          <w:p w14:paraId="1E017075" w14:textId="77777777" w:rsidR="00EC46AA" w:rsidRDefault="00000000">
            <w:r>
              <w:rPr>
                <w:b/>
                <w:color w:val="FFFFFF"/>
                <w:sz w:val="18"/>
              </w:rPr>
              <w:t>Approved By</w:t>
            </w:r>
          </w:p>
        </w:tc>
        <w:tc>
          <w:tcPr>
            <w:tcW w:w="5083" w:type="dxa"/>
            <w:vAlign w:val="center"/>
          </w:tcPr>
          <w:p w14:paraId="3844042F" w14:textId="77777777" w:rsidR="00EC46AA" w:rsidRDefault="00000000">
            <w:r>
              <w:rPr>
                <w:sz w:val="18"/>
              </w:rPr>
              <w:t>[Insert approving body]</w:t>
            </w:r>
          </w:p>
        </w:tc>
      </w:tr>
      <w:tr w:rsidR="00EC46AA" w14:paraId="4589AFCD" w14:textId="77777777">
        <w:trPr>
          <w:jc w:val="center"/>
        </w:trPr>
        <w:tc>
          <w:tcPr>
            <w:tcW w:w="5083" w:type="dxa"/>
            <w:shd w:val="clear" w:color="auto" w:fill="17365D"/>
            <w:vAlign w:val="center"/>
          </w:tcPr>
          <w:p w14:paraId="427DBEA2" w14:textId="77777777" w:rsidR="00EC46AA" w:rsidRDefault="00000000">
            <w:r>
              <w:rPr>
                <w:b/>
                <w:color w:val="FFFFFF"/>
                <w:sz w:val="18"/>
              </w:rPr>
              <w:t>Effective Date</w:t>
            </w:r>
          </w:p>
        </w:tc>
        <w:tc>
          <w:tcPr>
            <w:tcW w:w="5083" w:type="dxa"/>
            <w:vAlign w:val="center"/>
          </w:tcPr>
          <w:p w14:paraId="6D0720FE" w14:textId="77777777" w:rsidR="00EC46AA" w:rsidRDefault="00000000">
            <w:r>
              <w:rPr>
                <w:sz w:val="18"/>
              </w:rPr>
              <w:t>[Insert date]</w:t>
            </w:r>
          </w:p>
        </w:tc>
      </w:tr>
      <w:tr w:rsidR="00EC46AA" w14:paraId="529C2C28" w14:textId="77777777">
        <w:trPr>
          <w:jc w:val="center"/>
        </w:trPr>
        <w:tc>
          <w:tcPr>
            <w:tcW w:w="5083" w:type="dxa"/>
            <w:shd w:val="clear" w:color="auto" w:fill="17365D"/>
            <w:vAlign w:val="center"/>
          </w:tcPr>
          <w:p w14:paraId="4E2A2B28" w14:textId="77777777" w:rsidR="00EC46AA" w:rsidRDefault="00000000">
            <w:r>
              <w:rPr>
                <w:b/>
                <w:color w:val="FFFFFF"/>
                <w:sz w:val="18"/>
              </w:rPr>
              <w:t>Review Date</w:t>
            </w:r>
          </w:p>
        </w:tc>
        <w:tc>
          <w:tcPr>
            <w:tcW w:w="5083" w:type="dxa"/>
            <w:vAlign w:val="center"/>
          </w:tcPr>
          <w:p w14:paraId="42C675A6" w14:textId="77777777" w:rsidR="00EC46AA" w:rsidRDefault="00000000">
            <w:r>
              <w:rPr>
                <w:sz w:val="18"/>
              </w:rPr>
              <w:t>[Insert date – recommended at least annually]</w:t>
            </w:r>
          </w:p>
        </w:tc>
      </w:tr>
    </w:tbl>
    <w:p w14:paraId="4C56E5FA" w14:textId="77777777" w:rsidR="00EC46AA" w:rsidRDefault="00EC46AA"/>
    <w:p w14:paraId="3CC193CB" w14:textId="77777777" w:rsidR="00EC46AA" w:rsidRDefault="00000000">
      <w:pPr>
        <w:jc w:val="center"/>
      </w:pPr>
      <w:r>
        <w:rPr>
          <w:i/>
          <w:sz w:val="18"/>
        </w:rPr>
        <w:t>Template note: customise this policy to your organisation, sector, legal obligations, risk appetite and approved AI environment before adoption.</w:t>
      </w:r>
    </w:p>
    <w:p w14:paraId="694FA2C4" w14:textId="77777777" w:rsidR="00EC46AA" w:rsidRDefault="00000000">
      <w:r>
        <w:br w:type="page"/>
      </w:r>
    </w:p>
    <w:p w14:paraId="2F24391B" w14:textId="77777777" w:rsidR="00EC46AA" w:rsidRDefault="00000000">
      <w:pPr>
        <w:pStyle w:val="Heading1"/>
      </w:pPr>
      <w:r>
        <w:lastRenderedPageBreak/>
        <w:t>1. Purpose</w:t>
      </w:r>
    </w:p>
    <w:p w14:paraId="1BAF9CF9" w14:textId="77777777" w:rsidR="00EC46AA" w:rsidRDefault="00000000">
      <w:pPr>
        <w:spacing w:after="100"/>
      </w:pPr>
      <w:r>
        <w:t>This policy establishes the rules for acceptable use of artificial intelligence (AI) by employees, contractors and other authorised users of the organisation’s systems, information and services.</w:t>
      </w:r>
    </w:p>
    <w:p w14:paraId="3B25BFF8" w14:textId="77777777" w:rsidR="00EC46AA" w:rsidRDefault="00000000">
      <w:pPr>
        <w:spacing w:after="100"/>
      </w:pPr>
      <w:r>
        <w:t>Its purpose is to enable useful and responsible adoption of AI while protecting confidential information, personal data, customers, employees, intellectual property, business systems and the organisation’s reputation.</w:t>
      </w:r>
    </w:p>
    <w:p w14:paraId="324259D2" w14:textId="77777777" w:rsidR="00EC46AA" w:rsidRDefault="00000000">
      <w:pPr>
        <w:spacing w:after="100"/>
      </w:pPr>
      <w:r>
        <w:t>The policy applies to generative AI, machine-learning systems, AI assistants, copilots, embedded AI features, automated decision-support systems and autonomous or agentic AI.</w:t>
      </w:r>
    </w:p>
    <w:p w14:paraId="367CA721" w14:textId="77777777" w:rsidR="00EC46AA" w:rsidRDefault="00000000">
      <w:pPr>
        <w:pStyle w:val="Heading1"/>
      </w:pPr>
      <w:r>
        <w:t>2. Core Principle</w:t>
      </w:r>
    </w:p>
    <w:p w14:paraId="67246EA8" w14:textId="164D505C" w:rsidR="00EC46AA" w:rsidRDefault="00000000">
      <w:pPr>
        <w:jc w:val="center"/>
      </w:pPr>
      <w:r>
        <w:rPr>
          <w:b/>
          <w:color w:val="17365D"/>
          <w:sz w:val="26"/>
        </w:rPr>
        <w:t xml:space="preserve">Use AI to improve work </w:t>
      </w:r>
      <w:r w:rsidR="00634004">
        <w:rPr>
          <w:b/>
          <w:color w:val="17365D"/>
          <w:sz w:val="26"/>
        </w:rPr>
        <w:t xml:space="preserve">- </w:t>
      </w:r>
      <w:r>
        <w:rPr>
          <w:b/>
          <w:color w:val="17365D"/>
          <w:sz w:val="26"/>
        </w:rPr>
        <w:t>but never outside the authority, data rules and controls that would apply if the task were performed by a person.</w:t>
      </w:r>
    </w:p>
    <w:p w14:paraId="7BB622C8" w14:textId="77777777" w:rsidR="00EC46AA" w:rsidRDefault="00000000">
      <w:pPr>
        <w:pStyle w:val="Heading1"/>
      </w:pPr>
      <w:r>
        <w:t>3. Scope</w:t>
      </w:r>
    </w:p>
    <w:p w14:paraId="1561473F" w14:textId="77777777" w:rsidR="00EC46AA" w:rsidRDefault="00000000">
      <w:pPr>
        <w:spacing w:after="100"/>
      </w:pPr>
      <w:r>
        <w:t>This policy applies whenever AI is used for organisation-related activity, including use through:</w:t>
      </w:r>
    </w:p>
    <w:p w14:paraId="4FF707A3" w14:textId="77777777" w:rsidR="00EC46AA" w:rsidRDefault="00000000">
      <w:pPr>
        <w:pStyle w:val="ListBullet"/>
        <w:spacing w:after="60"/>
      </w:pPr>
      <w:r>
        <w:t>Organisation-provided AI tools and enterprise platforms.</w:t>
      </w:r>
    </w:p>
    <w:p w14:paraId="52ECEA8E" w14:textId="77777777" w:rsidR="00EC46AA" w:rsidRDefault="00000000">
      <w:pPr>
        <w:pStyle w:val="ListBullet"/>
        <w:spacing w:after="60"/>
      </w:pPr>
      <w:r>
        <w:t>AI features embedded within approved software such as productivity, CRM, analytics or collaboration tools.</w:t>
      </w:r>
    </w:p>
    <w:p w14:paraId="65EF2A77" w14:textId="77777777" w:rsidR="00EC46AA" w:rsidRDefault="00000000">
      <w:pPr>
        <w:pStyle w:val="ListBullet"/>
        <w:spacing w:after="60"/>
      </w:pPr>
      <w:r>
        <w:t>Third-party AI services accessed through a browser, application, API or integration.</w:t>
      </w:r>
    </w:p>
    <w:p w14:paraId="233D121D" w14:textId="77777777" w:rsidR="00EC46AA" w:rsidRDefault="00000000">
      <w:pPr>
        <w:pStyle w:val="ListBullet"/>
        <w:spacing w:after="60"/>
      </w:pPr>
      <w:r>
        <w:t>AI agents or automated workflows that can access data, use tools, communicate externally or take actions.</w:t>
      </w:r>
    </w:p>
    <w:p w14:paraId="78ECB82D" w14:textId="77777777" w:rsidR="00EC46AA" w:rsidRDefault="00000000">
      <w:pPr>
        <w:pStyle w:val="ListBullet"/>
        <w:spacing w:after="60"/>
      </w:pPr>
      <w:r>
        <w:t>Personal devices or personal AI accounts where they are used for organisation-related work.</w:t>
      </w:r>
    </w:p>
    <w:p w14:paraId="2C6287CA" w14:textId="77777777" w:rsidR="00EC46AA" w:rsidRDefault="00000000">
      <w:pPr>
        <w:pStyle w:val="Heading1"/>
      </w:pPr>
      <w:r>
        <w:t>4. Acceptable Uses</w:t>
      </w:r>
    </w:p>
    <w:p w14:paraId="5B002A5F" w14:textId="77777777" w:rsidR="00EC46AA" w:rsidRDefault="00000000">
      <w:pPr>
        <w:spacing w:after="100"/>
      </w:pPr>
      <w:r>
        <w:t>Subject to the controls in this policy, approved AI tools may be used to assist with activities such as:</w:t>
      </w:r>
    </w:p>
    <w:p w14:paraId="30665E1F" w14:textId="77777777" w:rsidR="00EC46AA" w:rsidRDefault="00000000">
      <w:pPr>
        <w:pStyle w:val="ListBullet"/>
        <w:spacing w:after="60"/>
      </w:pPr>
      <w:r>
        <w:t>Drafting, rewriting and summarising non-sensitive business content.</w:t>
      </w:r>
    </w:p>
    <w:p w14:paraId="62359C68" w14:textId="77777777" w:rsidR="00EC46AA" w:rsidRDefault="00000000">
      <w:pPr>
        <w:pStyle w:val="ListBullet"/>
        <w:spacing w:after="60"/>
      </w:pPr>
      <w:r>
        <w:t>Brainstorming, research support and generation of alternative ideas.</w:t>
      </w:r>
    </w:p>
    <w:p w14:paraId="3DBE371F" w14:textId="77777777" w:rsidR="00EC46AA" w:rsidRDefault="00000000">
      <w:pPr>
        <w:pStyle w:val="ListBullet"/>
        <w:spacing w:after="60"/>
      </w:pPr>
      <w:r>
        <w:t>Creating first drafts of presentations, reports, emails, meeting notes and internal communications.</w:t>
      </w:r>
    </w:p>
    <w:p w14:paraId="455564F9" w14:textId="77777777" w:rsidR="00EC46AA" w:rsidRDefault="00000000">
      <w:pPr>
        <w:pStyle w:val="ListBullet"/>
        <w:spacing w:after="60"/>
      </w:pPr>
      <w:r>
        <w:t>Analysing approved business information where the AI environment is authorised for that data classification.</w:t>
      </w:r>
    </w:p>
    <w:p w14:paraId="780F6D95" w14:textId="77777777" w:rsidR="00EC46AA" w:rsidRDefault="00000000">
      <w:pPr>
        <w:pStyle w:val="ListBullet"/>
        <w:spacing w:after="60"/>
      </w:pPr>
      <w:r>
        <w:t>Assisting with coding, data analysis or process design where outputs are appropriately reviewed and tested.</w:t>
      </w:r>
    </w:p>
    <w:p w14:paraId="02EBF820" w14:textId="77777777" w:rsidR="00EC46AA" w:rsidRDefault="00000000">
      <w:pPr>
        <w:pStyle w:val="ListBullet"/>
        <w:spacing w:after="60"/>
      </w:pPr>
      <w:r>
        <w:t>Supporting decisions where AI is advisory and an authorised person remains accountable for the final decision.</w:t>
      </w:r>
    </w:p>
    <w:p w14:paraId="319A9501" w14:textId="77777777" w:rsidR="00EC46AA" w:rsidRDefault="00000000">
      <w:pPr>
        <w:pStyle w:val="Heading1"/>
      </w:pPr>
      <w:r>
        <w:t>5. Mandatory Rules for All Users</w:t>
      </w:r>
    </w:p>
    <w:p w14:paraId="125315BE" w14:textId="77777777" w:rsidR="00EC46AA" w:rsidRDefault="00000000">
      <w:pPr>
        <w:pStyle w:val="ListBullet"/>
        <w:spacing w:after="60"/>
      </w:pPr>
      <w:r>
        <w:t>Use only AI tools and accounts approved for the type of work and information involved.</w:t>
      </w:r>
    </w:p>
    <w:p w14:paraId="1875E45B" w14:textId="77777777" w:rsidR="00EC46AA" w:rsidRDefault="00000000">
      <w:pPr>
        <w:pStyle w:val="ListBullet"/>
        <w:spacing w:after="60"/>
      </w:pPr>
      <w:r>
        <w:t>Check important AI-generated facts, calculations, recommendations and references before relying on them.</w:t>
      </w:r>
    </w:p>
    <w:p w14:paraId="7DC631B9" w14:textId="77777777" w:rsidR="00EC46AA" w:rsidRDefault="00000000">
      <w:pPr>
        <w:pStyle w:val="ListBullet"/>
        <w:spacing w:after="60"/>
      </w:pPr>
      <w:r>
        <w:t>Apply professional judgement. AI output must not be treated as automatically correct or authoritative.</w:t>
      </w:r>
    </w:p>
    <w:p w14:paraId="376E8F07" w14:textId="77777777" w:rsidR="00EC46AA" w:rsidRDefault="00000000">
      <w:pPr>
        <w:pStyle w:val="ListBullet"/>
        <w:spacing w:after="60"/>
      </w:pPr>
      <w:r>
        <w:t>Respect copyright, intellectual property, confidentiality, privacy and contractual restrictions.</w:t>
      </w:r>
    </w:p>
    <w:p w14:paraId="2771CCF2" w14:textId="77777777" w:rsidR="00EC46AA" w:rsidRDefault="00000000">
      <w:pPr>
        <w:pStyle w:val="ListBullet"/>
        <w:spacing w:after="60"/>
      </w:pPr>
      <w:r>
        <w:t>Maintain appropriate records where AI materially contributes to a decision, customer outcome or regulated process.</w:t>
      </w:r>
    </w:p>
    <w:p w14:paraId="53D02BBE" w14:textId="77777777" w:rsidR="00EC46AA" w:rsidRDefault="00000000">
      <w:pPr>
        <w:pStyle w:val="ListBullet"/>
        <w:spacing w:after="60"/>
      </w:pPr>
      <w:r>
        <w:t>Escalate unexpected, unsafe or suspicious AI behaviour through the organisation’s incident or governance process.</w:t>
      </w:r>
    </w:p>
    <w:p w14:paraId="742AEAF7" w14:textId="77777777" w:rsidR="00EC46AA" w:rsidRDefault="00000000">
      <w:pPr>
        <w:pStyle w:val="Heading1"/>
      </w:pPr>
      <w:r>
        <w:lastRenderedPageBreak/>
        <w:t>6. Information That Must Not Be Entered Into Unapproved AI Tools</w:t>
      </w:r>
    </w:p>
    <w:p w14:paraId="2D8508DB" w14:textId="77777777" w:rsidR="00EC46AA" w:rsidRDefault="00000000">
      <w:pPr>
        <w:spacing w:after="100"/>
      </w:pPr>
      <w:r>
        <w:t>Unless the specific AI service has been formally approved for the relevant data classification, users must not enter, upload, paste or expose:</w:t>
      </w:r>
    </w:p>
    <w:p w14:paraId="63B18E73" w14:textId="77777777" w:rsidR="00EC46AA" w:rsidRDefault="00000000">
      <w:pPr>
        <w:pStyle w:val="ListBullet"/>
        <w:spacing w:after="60"/>
      </w:pPr>
      <w:r>
        <w:t>Confidential or commercially sensitive organisation information.</w:t>
      </w:r>
    </w:p>
    <w:p w14:paraId="2DB2CA43" w14:textId="77777777" w:rsidR="00EC46AA" w:rsidRDefault="00000000">
      <w:pPr>
        <w:pStyle w:val="ListBullet"/>
        <w:spacing w:after="60"/>
      </w:pPr>
      <w:r>
        <w:t>Customer, employee or supplier personal data.</w:t>
      </w:r>
    </w:p>
    <w:p w14:paraId="3F06492D" w14:textId="77777777" w:rsidR="00EC46AA" w:rsidRDefault="00000000">
      <w:pPr>
        <w:pStyle w:val="ListBullet"/>
        <w:spacing w:after="60"/>
      </w:pPr>
      <w:r>
        <w:t>Special-category, highly sensitive or regulated information.</w:t>
      </w:r>
    </w:p>
    <w:p w14:paraId="6F321F35" w14:textId="77777777" w:rsidR="00EC46AA" w:rsidRDefault="00000000">
      <w:pPr>
        <w:pStyle w:val="ListBullet"/>
        <w:spacing w:after="60"/>
      </w:pPr>
      <w:r>
        <w:t>Passwords, authentication tokens, API keys, private keys or security credentials.</w:t>
      </w:r>
    </w:p>
    <w:p w14:paraId="70E4289D" w14:textId="77777777" w:rsidR="00EC46AA" w:rsidRDefault="00000000">
      <w:pPr>
        <w:pStyle w:val="ListBullet"/>
        <w:spacing w:after="60"/>
      </w:pPr>
      <w:r>
        <w:t>Non-public financial information, pricing, strategy, transaction or acquisition information.</w:t>
      </w:r>
    </w:p>
    <w:p w14:paraId="7BF712AE" w14:textId="77777777" w:rsidR="00EC46AA" w:rsidRDefault="00000000">
      <w:pPr>
        <w:pStyle w:val="ListBullet"/>
        <w:spacing w:after="60"/>
      </w:pPr>
      <w:r>
        <w:t>Source code, proprietary models, trade secrets or intellectual property where disclosure is not authorised.</w:t>
      </w:r>
    </w:p>
    <w:p w14:paraId="5094A2F5" w14:textId="77777777" w:rsidR="00EC46AA" w:rsidRDefault="00000000">
      <w:pPr>
        <w:pStyle w:val="ListBullet"/>
        <w:spacing w:after="60"/>
      </w:pPr>
      <w:r>
        <w:t>Information subject to legal privilege, confidentiality agreements or contractual restrictions.</w:t>
      </w:r>
    </w:p>
    <w:p w14:paraId="713C73AF" w14:textId="77777777" w:rsidR="00EC46AA" w:rsidRDefault="00000000">
      <w:pPr>
        <w:pStyle w:val="Heading1"/>
      </w:pPr>
      <w:r>
        <w:t>7. Traffic-Light Usage Guide</w:t>
      </w:r>
    </w:p>
    <w:tbl>
      <w:tblPr>
        <w:tblStyle w:val="TableGrid"/>
        <w:tblW w:w="0" w:type="auto"/>
        <w:jc w:val="center"/>
        <w:tblLook w:val="04A0" w:firstRow="1" w:lastRow="0" w:firstColumn="1" w:lastColumn="0" w:noHBand="0" w:noVBand="1"/>
      </w:tblPr>
      <w:tblGrid>
        <w:gridCol w:w="2541"/>
        <w:gridCol w:w="2541"/>
        <w:gridCol w:w="2541"/>
        <w:gridCol w:w="2541"/>
      </w:tblGrid>
      <w:tr w:rsidR="00EC46AA" w14:paraId="66B45602" w14:textId="77777777">
        <w:trPr>
          <w:jc w:val="center"/>
        </w:trPr>
        <w:tc>
          <w:tcPr>
            <w:tcW w:w="2541" w:type="dxa"/>
            <w:shd w:val="clear" w:color="auto" w:fill="17365D"/>
            <w:vAlign w:val="center"/>
          </w:tcPr>
          <w:p w14:paraId="372EE2E2" w14:textId="77777777" w:rsidR="00EC46AA" w:rsidRDefault="00000000">
            <w:r>
              <w:rPr>
                <w:b/>
                <w:color w:val="FFFFFF"/>
                <w:sz w:val="18"/>
              </w:rPr>
              <w:t>Level</w:t>
            </w:r>
          </w:p>
        </w:tc>
        <w:tc>
          <w:tcPr>
            <w:tcW w:w="2541" w:type="dxa"/>
            <w:shd w:val="clear" w:color="auto" w:fill="17365D"/>
            <w:vAlign w:val="center"/>
          </w:tcPr>
          <w:p w14:paraId="1CC2B791" w14:textId="77777777" w:rsidR="00EC46AA" w:rsidRDefault="00000000">
            <w:r>
              <w:rPr>
                <w:b/>
                <w:color w:val="FFFFFF"/>
                <w:sz w:val="18"/>
              </w:rPr>
              <w:t>Typical Use</w:t>
            </w:r>
          </w:p>
        </w:tc>
        <w:tc>
          <w:tcPr>
            <w:tcW w:w="2541" w:type="dxa"/>
            <w:shd w:val="clear" w:color="auto" w:fill="17365D"/>
            <w:vAlign w:val="center"/>
          </w:tcPr>
          <w:p w14:paraId="750909BE" w14:textId="77777777" w:rsidR="00EC46AA" w:rsidRDefault="00000000">
            <w:r>
              <w:rPr>
                <w:b/>
                <w:color w:val="FFFFFF"/>
                <w:sz w:val="18"/>
              </w:rPr>
              <w:t>Examples</w:t>
            </w:r>
          </w:p>
        </w:tc>
        <w:tc>
          <w:tcPr>
            <w:tcW w:w="2541" w:type="dxa"/>
            <w:shd w:val="clear" w:color="auto" w:fill="17365D"/>
            <w:vAlign w:val="center"/>
          </w:tcPr>
          <w:p w14:paraId="76C7B694" w14:textId="77777777" w:rsidR="00EC46AA" w:rsidRDefault="00000000">
            <w:r>
              <w:rPr>
                <w:b/>
                <w:color w:val="FFFFFF"/>
                <w:sz w:val="18"/>
              </w:rPr>
              <w:t>Action</w:t>
            </w:r>
          </w:p>
        </w:tc>
      </w:tr>
      <w:tr w:rsidR="00EC46AA" w14:paraId="60C8466E" w14:textId="77777777">
        <w:trPr>
          <w:jc w:val="center"/>
        </w:trPr>
        <w:tc>
          <w:tcPr>
            <w:tcW w:w="2541" w:type="dxa"/>
            <w:shd w:val="clear" w:color="auto" w:fill="D9EAD3"/>
            <w:vAlign w:val="center"/>
          </w:tcPr>
          <w:p w14:paraId="2F546983" w14:textId="77777777" w:rsidR="00EC46AA" w:rsidRDefault="00000000">
            <w:r>
              <w:rPr>
                <w:b/>
                <w:sz w:val="18"/>
              </w:rPr>
              <w:t>GREEN</w:t>
            </w:r>
          </w:p>
        </w:tc>
        <w:tc>
          <w:tcPr>
            <w:tcW w:w="2541" w:type="dxa"/>
            <w:shd w:val="clear" w:color="auto" w:fill="D9EAD3"/>
            <w:vAlign w:val="center"/>
          </w:tcPr>
          <w:p w14:paraId="546097D0" w14:textId="77777777" w:rsidR="00EC46AA" w:rsidRDefault="00000000">
            <w:r>
              <w:rPr>
                <w:sz w:val="18"/>
              </w:rPr>
              <w:t>Low-risk, approved use</w:t>
            </w:r>
          </w:p>
        </w:tc>
        <w:tc>
          <w:tcPr>
            <w:tcW w:w="2541" w:type="dxa"/>
            <w:shd w:val="clear" w:color="auto" w:fill="D9EAD3"/>
            <w:vAlign w:val="center"/>
          </w:tcPr>
          <w:p w14:paraId="18ACDC82" w14:textId="77777777" w:rsidR="00EC46AA" w:rsidRDefault="00000000">
            <w:r>
              <w:rPr>
                <w:sz w:val="18"/>
              </w:rPr>
              <w:t>Drafting, summarising, brainstorming with non-sensitive information</w:t>
            </w:r>
          </w:p>
        </w:tc>
        <w:tc>
          <w:tcPr>
            <w:tcW w:w="2541" w:type="dxa"/>
            <w:shd w:val="clear" w:color="auto" w:fill="D9EAD3"/>
            <w:vAlign w:val="center"/>
          </w:tcPr>
          <w:p w14:paraId="3A9427D1" w14:textId="77777777" w:rsidR="00EC46AA" w:rsidRDefault="00000000">
            <w:r>
              <w:rPr>
                <w:sz w:val="18"/>
              </w:rPr>
              <w:t>Proceed within policy</w:t>
            </w:r>
          </w:p>
        </w:tc>
      </w:tr>
      <w:tr w:rsidR="00EC46AA" w14:paraId="1AF5A8BF" w14:textId="77777777">
        <w:trPr>
          <w:jc w:val="center"/>
        </w:trPr>
        <w:tc>
          <w:tcPr>
            <w:tcW w:w="2541" w:type="dxa"/>
            <w:shd w:val="clear" w:color="auto" w:fill="FFF2CC"/>
            <w:vAlign w:val="center"/>
          </w:tcPr>
          <w:p w14:paraId="7E42CB11" w14:textId="77777777" w:rsidR="00EC46AA" w:rsidRDefault="00000000">
            <w:r>
              <w:rPr>
                <w:b/>
                <w:sz w:val="18"/>
              </w:rPr>
              <w:t>AMBER</w:t>
            </w:r>
          </w:p>
        </w:tc>
        <w:tc>
          <w:tcPr>
            <w:tcW w:w="2541" w:type="dxa"/>
            <w:shd w:val="clear" w:color="auto" w:fill="FFF2CC"/>
            <w:vAlign w:val="center"/>
          </w:tcPr>
          <w:p w14:paraId="63753499" w14:textId="77777777" w:rsidR="00EC46AA" w:rsidRDefault="00000000">
            <w:r>
              <w:rPr>
                <w:sz w:val="18"/>
              </w:rPr>
              <w:t>Material or sensitive use</w:t>
            </w:r>
          </w:p>
        </w:tc>
        <w:tc>
          <w:tcPr>
            <w:tcW w:w="2541" w:type="dxa"/>
            <w:shd w:val="clear" w:color="auto" w:fill="FFF2CC"/>
            <w:vAlign w:val="center"/>
          </w:tcPr>
          <w:p w14:paraId="226FC14D" w14:textId="77777777" w:rsidR="00EC46AA" w:rsidRDefault="00000000">
            <w:r>
              <w:rPr>
                <w:sz w:val="18"/>
              </w:rPr>
              <w:t>Confidential data, customer-facing content, decision support, business-system integration</w:t>
            </w:r>
          </w:p>
        </w:tc>
        <w:tc>
          <w:tcPr>
            <w:tcW w:w="2541" w:type="dxa"/>
            <w:shd w:val="clear" w:color="auto" w:fill="FFF2CC"/>
            <w:vAlign w:val="center"/>
          </w:tcPr>
          <w:p w14:paraId="34577A25" w14:textId="77777777" w:rsidR="00EC46AA" w:rsidRDefault="00000000">
            <w:r>
              <w:rPr>
                <w:sz w:val="18"/>
              </w:rPr>
              <w:t>Check approval, controls and human oversight</w:t>
            </w:r>
          </w:p>
        </w:tc>
      </w:tr>
      <w:tr w:rsidR="00EC46AA" w14:paraId="42E0CED0" w14:textId="77777777">
        <w:trPr>
          <w:jc w:val="center"/>
        </w:trPr>
        <w:tc>
          <w:tcPr>
            <w:tcW w:w="2541" w:type="dxa"/>
            <w:shd w:val="clear" w:color="auto" w:fill="F4CCCC"/>
            <w:vAlign w:val="center"/>
          </w:tcPr>
          <w:p w14:paraId="5D576FEA" w14:textId="77777777" w:rsidR="00EC46AA" w:rsidRDefault="00000000">
            <w:r>
              <w:rPr>
                <w:b/>
                <w:sz w:val="18"/>
              </w:rPr>
              <w:t>RED</w:t>
            </w:r>
          </w:p>
        </w:tc>
        <w:tc>
          <w:tcPr>
            <w:tcW w:w="2541" w:type="dxa"/>
            <w:shd w:val="clear" w:color="auto" w:fill="F4CCCC"/>
            <w:vAlign w:val="center"/>
          </w:tcPr>
          <w:p w14:paraId="7E6D5D9D" w14:textId="77777777" w:rsidR="00EC46AA" w:rsidRDefault="00000000">
            <w:r>
              <w:rPr>
                <w:sz w:val="18"/>
              </w:rPr>
              <w:t>Prohibited or unapproved high-risk use</w:t>
            </w:r>
          </w:p>
        </w:tc>
        <w:tc>
          <w:tcPr>
            <w:tcW w:w="2541" w:type="dxa"/>
            <w:shd w:val="clear" w:color="auto" w:fill="F4CCCC"/>
            <w:vAlign w:val="center"/>
          </w:tcPr>
          <w:p w14:paraId="44AD48AB" w14:textId="77777777" w:rsidR="00EC46AA" w:rsidRDefault="00000000">
            <w:r>
              <w:rPr>
                <w:sz w:val="18"/>
              </w:rPr>
              <w:t>Credentials, unauthorised sensitive data, autonomous material decisions, bypassing controls</w:t>
            </w:r>
          </w:p>
        </w:tc>
        <w:tc>
          <w:tcPr>
            <w:tcW w:w="2541" w:type="dxa"/>
            <w:shd w:val="clear" w:color="auto" w:fill="F4CCCC"/>
            <w:vAlign w:val="center"/>
          </w:tcPr>
          <w:p w14:paraId="46C9B2E5" w14:textId="77777777" w:rsidR="00EC46AA" w:rsidRDefault="00000000">
            <w:r>
              <w:rPr>
                <w:sz w:val="18"/>
              </w:rPr>
              <w:t>Do not proceed; escalate</w:t>
            </w:r>
          </w:p>
        </w:tc>
      </w:tr>
    </w:tbl>
    <w:p w14:paraId="456AD050" w14:textId="77777777" w:rsidR="00EC46AA" w:rsidRDefault="00000000">
      <w:pPr>
        <w:pStyle w:val="Heading1"/>
      </w:pPr>
      <w:r>
        <w:t>8. Prohibited Uses</w:t>
      </w:r>
    </w:p>
    <w:p w14:paraId="2DC6633B" w14:textId="77777777" w:rsidR="00EC46AA" w:rsidRDefault="00000000">
      <w:pPr>
        <w:spacing w:after="100"/>
      </w:pPr>
      <w:r>
        <w:t>Users must not use AI to:</w:t>
      </w:r>
    </w:p>
    <w:p w14:paraId="2ED9A3EE" w14:textId="77777777" w:rsidR="00EC46AA" w:rsidRDefault="00000000">
      <w:pPr>
        <w:pStyle w:val="ListBullet"/>
        <w:spacing w:after="60"/>
      </w:pPr>
      <w:r>
        <w:t>Circumvent security, access controls, monitoring, approval processes or organisational safeguards.</w:t>
      </w:r>
    </w:p>
    <w:p w14:paraId="6E729E9A" w14:textId="77777777" w:rsidR="00EC46AA" w:rsidRDefault="00000000">
      <w:pPr>
        <w:pStyle w:val="ListBullet"/>
        <w:spacing w:after="60"/>
      </w:pPr>
      <w:r>
        <w:t>Make a material decision about a customer, employee, supplier or other person where human approval is required.</w:t>
      </w:r>
    </w:p>
    <w:p w14:paraId="3E3B5C2D" w14:textId="77777777" w:rsidR="00EC46AA" w:rsidRDefault="00000000">
      <w:pPr>
        <w:pStyle w:val="ListBullet"/>
        <w:spacing w:after="60"/>
      </w:pPr>
      <w:r>
        <w:t>Allow an AI agent to take actions beyond its explicitly authorised permissions, systems, transaction limits or business scope.</w:t>
      </w:r>
    </w:p>
    <w:p w14:paraId="064C0949" w14:textId="77777777" w:rsidR="00EC46AA" w:rsidRDefault="00000000">
      <w:pPr>
        <w:pStyle w:val="ListBullet"/>
        <w:spacing w:after="60"/>
      </w:pPr>
      <w:r>
        <w:t>Generate or distribute deceptive, discriminatory, unlawful, harassing or intentionally misleading content.</w:t>
      </w:r>
    </w:p>
    <w:p w14:paraId="2E0CEE51" w14:textId="77777777" w:rsidR="00EC46AA" w:rsidRDefault="00000000">
      <w:pPr>
        <w:pStyle w:val="ListBullet"/>
        <w:spacing w:after="60"/>
      </w:pPr>
      <w:r>
        <w:t>Impersonate another person or create misleading synthetic media without appropriate authorisation and disclosure.</w:t>
      </w:r>
    </w:p>
    <w:p w14:paraId="411F6720" w14:textId="77777777" w:rsidR="00EC46AA" w:rsidRDefault="00000000">
      <w:pPr>
        <w:pStyle w:val="ListBullet"/>
        <w:spacing w:after="60"/>
      </w:pPr>
      <w:r>
        <w:t>Upload confidential or restricted information into an AI service that has not been approved for that information.</w:t>
      </w:r>
    </w:p>
    <w:p w14:paraId="6CC41E53" w14:textId="77777777" w:rsidR="00EC46AA" w:rsidRDefault="00000000">
      <w:pPr>
        <w:pStyle w:val="ListBullet"/>
        <w:spacing w:after="60"/>
      </w:pPr>
      <w:r>
        <w:t>Use AI-generated code, analysis or recommendations in critical processes without appropriate review, testing and approval.</w:t>
      </w:r>
    </w:p>
    <w:p w14:paraId="3ACC3EFA" w14:textId="77777777" w:rsidR="00EC46AA" w:rsidRDefault="00000000">
      <w:pPr>
        <w:pStyle w:val="ListBullet"/>
        <w:spacing w:after="60"/>
      </w:pPr>
      <w:r>
        <w:t>Represent AI-generated content as verified fact when it has not been checked.</w:t>
      </w:r>
    </w:p>
    <w:p w14:paraId="4898DB28" w14:textId="77777777" w:rsidR="00EC46AA" w:rsidRDefault="00000000">
      <w:pPr>
        <w:pStyle w:val="ListBullet"/>
        <w:spacing w:after="60"/>
      </w:pPr>
      <w:r>
        <w:t>Disable, weaken or work around AI guardrails or safety controls.</w:t>
      </w:r>
    </w:p>
    <w:p w14:paraId="2B1C5B4F" w14:textId="77777777" w:rsidR="00EC46AA" w:rsidRDefault="00000000">
      <w:pPr>
        <w:pStyle w:val="Heading1"/>
      </w:pPr>
      <w:r>
        <w:t>9. Human Accountability and Decision-Making</w:t>
      </w:r>
    </w:p>
    <w:p w14:paraId="79E7AE00" w14:textId="77777777" w:rsidR="00EC46AA" w:rsidRDefault="00000000">
      <w:pPr>
        <w:spacing w:after="100"/>
      </w:pPr>
      <w:r>
        <w:t>AI may support a decision, but accountability remains with the authorised human decision-maker unless the organisation has explicitly approved an automated decision process.</w:t>
      </w:r>
    </w:p>
    <w:p w14:paraId="480B4111" w14:textId="77777777" w:rsidR="00EC46AA" w:rsidRDefault="00000000">
      <w:pPr>
        <w:spacing w:after="100"/>
      </w:pPr>
      <w:r>
        <w:lastRenderedPageBreak/>
        <w:t>For material decisions, the responsible person must be able to understand the relevant evidence, challenge the AI output, identify uncertainty or exceptions, and override or stop the AI-supported process where necessary.</w:t>
      </w:r>
    </w:p>
    <w:p w14:paraId="72CC07CF" w14:textId="77777777" w:rsidR="00EC46AA" w:rsidRDefault="00000000">
      <w:r>
        <w:rPr>
          <w:b/>
        </w:rPr>
        <w:t xml:space="preserve">Executive rule: </w:t>
      </w:r>
      <w:r>
        <w:t>the more consequential the decision, the stronger the required human oversight.</w:t>
      </w:r>
    </w:p>
    <w:p w14:paraId="185479DA" w14:textId="77777777" w:rsidR="00EC46AA" w:rsidRDefault="00000000">
      <w:pPr>
        <w:pStyle w:val="Heading1"/>
      </w:pPr>
      <w:r>
        <w:t>10. AI Agents and Autonomous Actions</w:t>
      </w:r>
    </w:p>
    <w:p w14:paraId="7BD35803" w14:textId="77777777" w:rsidR="00EC46AA" w:rsidRDefault="00000000">
      <w:pPr>
        <w:spacing w:after="100"/>
      </w:pPr>
      <w:r>
        <w:t>AI systems capable of pursuing multi-step objectives, using tools, accessing systems, sending communications or executing transactions require enhanced controls.</w:t>
      </w:r>
    </w:p>
    <w:p w14:paraId="75E477A7" w14:textId="77777777" w:rsidR="00EC46AA" w:rsidRDefault="00000000">
      <w:pPr>
        <w:spacing w:after="100"/>
      </w:pPr>
      <w:r>
        <w:t>Before such an agent is used in a business process, the organisation should define:</w:t>
      </w:r>
    </w:p>
    <w:p w14:paraId="58CF3894" w14:textId="77777777" w:rsidR="00EC46AA" w:rsidRDefault="00000000">
      <w:pPr>
        <w:pStyle w:val="ListBullet"/>
        <w:spacing w:after="60"/>
      </w:pPr>
      <w:r>
        <w:t>The objective the agent is authorised to pursue.</w:t>
      </w:r>
    </w:p>
    <w:p w14:paraId="20BA69CC" w14:textId="77777777" w:rsidR="00EC46AA" w:rsidRDefault="00000000">
      <w:pPr>
        <w:pStyle w:val="ListBullet"/>
        <w:spacing w:after="60"/>
      </w:pPr>
      <w:r>
        <w:t>The systems, data and tools it may access.</w:t>
      </w:r>
    </w:p>
    <w:p w14:paraId="2A797D65" w14:textId="77777777" w:rsidR="00EC46AA" w:rsidRDefault="00000000">
      <w:pPr>
        <w:pStyle w:val="ListBullet"/>
        <w:spacing w:after="60"/>
      </w:pPr>
      <w:r>
        <w:t>Actions it is permitted and prohibited from taking.</w:t>
      </w:r>
    </w:p>
    <w:p w14:paraId="11CC4DB5" w14:textId="77777777" w:rsidR="00EC46AA" w:rsidRDefault="00000000">
      <w:pPr>
        <w:pStyle w:val="ListBullet"/>
        <w:spacing w:after="60"/>
      </w:pPr>
      <w:r>
        <w:t>Financial, transaction, volume and time limits.</w:t>
      </w:r>
    </w:p>
    <w:p w14:paraId="65CDCD34" w14:textId="77777777" w:rsidR="00EC46AA" w:rsidRDefault="00000000">
      <w:pPr>
        <w:pStyle w:val="ListBullet"/>
        <w:spacing w:after="60"/>
      </w:pPr>
      <w:r>
        <w:t>Conditions requiring the agent to stop and escalate to a human.</w:t>
      </w:r>
    </w:p>
    <w:p w14:paraId="2346236D" w14:textId="77777777" w:rsidR="00EC46AA" w:rsidRDefault="00000000">
      <w:pPr>
        <w:pStyle w:val="ListBullet"/>
        <w:spacing w:after="60"/>
      </w:pPr>
      <w:r>
        <w:t>Human approval points for consequential actions.</w:t>
      </w:r>
    </w:p>
    <w:p w14:paraId="54C9D6C7" w14:textId="77777777" w:rsidR="00EC46AA" w:rsidRDefault="00000000">
      <w:pPr>
        <w:pStyle w:val="ListBullet"/>
        <w:spacing w:after="60"/>
      </w:pPr>
      <w:r>
        <w:t>Monitoring, logging and alerting requirements.</w:t>
      </w:r>
    </w:p>
    <w:p w14:paraId="5E416363" w14:textId="77777777" w:rsidR="00EC46AA" w:rsidRDefault="00000000">
      <w:pPr>
        <w:pStyle w:val="ListBullet"/>
        <w:spacing w:after="60"/>
      </w:pPr>
      <w:r>
        <w:t>A reliable mechanism to suspend or terminate the agent.</w:t>
      </w:r>
    </w:p>
    <w:p w14:paraId="0D8EB7AB" w14:textId="77777777" w:rsidR="00EC46AA" w:rsidRDefault="00000000">
      <w:pPr>
        <w:pStyle w:val="Heading1"/>
      </w:pPr>
      <w:r>
        <w:t>11. Accuracy, Verification and Hallucinations</w:t>
      </w:r>
    </w:p>
    <w:p w14:paraId="3728C169" w14:textId="77777777" w:rsidR="00EC46AA" w:rsidRDefault="00000000">
      <w:pPr>
        <w:spacing w:after="100"/>
      </w:pPr>
      <w:r>
        <w:t>AI can produce plausible but incorrect information. Users remain responsible for checking outputs where accuracy matters.</w:t>
      </w:r>
    </w:p>
    <w:p w14:paraId="3190AC04" w14:textId="77777777" w:rsidR="00EC46AA" w:rsidRDefault="00000000">
      <w:pPr>
        <w:spacing w:after="100"/>
      </w:pPr>
      <w:r>
        <w:t>Particular care is required for legal, financial, regulatory, medical, technical, security, customer-facing or Board-level information. Sources should be checked independently where appropriate, and AI-generated references must not be assumed to exist.</w:t>
      </w:r>
    </w:p>
    <w:p w14:paraId="1623EB40" w14:textId="77777777" w:rsidR="00EC46AA" w:rsidRDefault="00000000">
      <w:pPr>
        <w:pStyle w:val="Heading1"/>
      </w:pPr>
      <w:r>
        <w:t>12. Bias, Fairness and Responsible Use</w:t>
      </w:r>
    </w:p>
    <w:p w14:paraId="7B04A8E6" w14:textId="77777777" w:rsidR="00EC46AA" w:rsidRDefault="00000000">
      <w:pPr>
        <w:spacing w:after="100"/>
      </w:pPr>
      <w:r>
        <w:t>AI must not be used in a way that unlawfully discriminates or creates unfair outcomes. Where AI influences decisions affecting people, the use case should be assessed for bias, inappropriate proxy variables, data quality and the ability to challenge or appeal outcomes where applicable.</w:t>
      </w:r>
    </w:p>
    <w:p w14:paraId="7CD077A9" w14:textId="77777777" w:rsidR="00EC46AA" w:rsidRDefault="00000000">
      <w:pPr>
        <w:pStyle w:val="Heading1"/>
      </w:pPr>
      <w:r>
        <w:t>13. Intellectual Property and Copyright</w:t>
      </w:r>
    </w:p>
    <w:p w14:paraId="648B9530" w14:textId="77777777" w:rsidR="00EC46AA" w:rsidRDefault="00000000">
      <w:pPr>
        <w:spacing w:after="100"/>
      </w:pPr>
      <w:r>
        <w:t>Users must consider ownership, licensing and copyright when providing content to AI systems or using AI-generated material. Proprietary or third-party material must not be uploaded where doing so would breach licence, contract or confidentiality obligations.</w:t>
      </w:r>
    </w:p>
    <w:p w14:paraId="59E749F2" w14:textId="77777777" w:rsidR="00EC46AA" w:rsidRDefault="00000000">
      <w:pPr>
        <w:spacing w:after="100"/>
      </w:pPr>
      <w:r>
        <w:t>AI-generated content intended for external publication or commercial use should be reviewed for originality, accuracy, attribution and rights issues appropriate to the intended use.</w:t>
      </w:r>
    </w:p>
    <w:p w14:paraId="190CBE41" w14:textId="77777777" w:rsidR="00EC46AA" w:rsidRDefault="00000000">
      <w:pPr>
        <w:pStyle w:val="Heading1"/>
      </w:pPr>
      <w:r>
        <w:t>14. Third-Party AI Tools</w:t>
      </w:r>
    </w:p>
    <w:p w14:paraId="18EB8853" w14:textId="77777777" w:rsidR="00EC46AA" w:rsidRDefault="00000000">
      <w:pPr>
        <w:spacing w:after="100"/>
      </w:pPr>
      <w:r>
        <w:t>New AI services must not be adopted for material business use solely because they are freely available or technically capable.</w:t>
      </w:r>
    </w:p>
    <w:p w14:paraId="1ED9A149" w14:textId="77777777" w:rsidR="00EC46AA" w:rsidRDefault="00000000">
      <w:pPr>
        <w:spacing w:after="100"/>
      </w:pPr>
      <w:r>
        <w:lastRenderedPageBreak/>
        <w:t>Appropriate review may include security, privacy, data retention, model training practices, contractual terms, data location, resilience, integration permissions, auditability and vendor dependency.</w:t>
      </w:r>
    </w:p>
    <w:p w14:paraId="1E0D2BCA" w14:textId="77777777" w:rsidR="00EC46AA" w:rsidRDefault="00000000">
      <w:pPr>
        <w:pStyle w:val="Heading1"/>
      </w:pPr>
      <w:r>
        <w:t>15. AI-Generated Customer and External Communications</w:t>
      </w:r>
    </w:p>
    <w:p w14:paraId="7A5595AF" w14:textId="77777777" w:rsidR="00EC46AA" w:rsidRDefault="00000000">
      <w:pPr>
        <w:spacing w:after="100"/>
      </w:pPr>
      <w:r>
        <w:t>Externally facing AI-generated content must meet the same standards of accuracy, professionalism, confidentiality and regulatory compliance as human-generated communications.</w:t>
      </w:r>
    </w:p>
    <w:p w14:paraId="405C4858" w14:textId="77777777" w:rsidR="00EC46AA" w:rsidRDefault="00000000">
      <w:pPr>
        <w:spacing w:after="100"/>
      </w:pPr>
      <w:r>
        <w:t>Where AI communicates autonomously, the use case must have explicit approval, defined escalation routes and controls appropriate to the potential customer or business impact.</w:t>
      </w:r>
    </w:p>
    <w:p w14:paraId="2F5035DB" w14:textId="77777777" w:rsidR="00EC46AA" w:rsidRDefault="00000000">
      <w:pPr>
        <w:pStyle w:val="Heading1"/>
      </w:pPr>
      <w:r>
        <w:t>16. Security and Prompt Injection</w:t>
      </w:r>
    </w:p>
    <w:p w14:paraId="332EDCE3" w14:textId="77777777" w:rsidR="00EC46AA" w:rsidRDefault="00000000">
      <w:pPr>
        <w:spacing w:after="100"/>
      </w:pPr>
      <w:r>
        <w:t>Users and system owners should recognise that documents, webpages, emails, datasets and other external content may contain instructions designed to manipulate an AI system.</w:t>
      </w:r>
    </w:p>
    <w:p w14:paraId="27DCD180" w14:textId="77777777" w:rsidR="00EC46AA" w:rsidRDefault="00000000">
      <w:pPr>
        <w:spacing w:after="100"/>
      </w:pPr>
      <w:r>
        <w:t>AI connected to business systems should treat external content as untrusted input. Access should follow least-privilege principles, and consequential actions should not rely solely on instructions found within untrusted content.</w:t>
      </w:r>
    </w:p>
    <w:p w14:paraId="5D5DD797" w14:textId="77777777" w:rsidR="00EC46AA" w:rsidRDefault="00000000">
      <w:pPr>
        <w:pStyle w:val="Heading1"/>
      </w:pPr>
      <w:r>
        <w:t>17. Incidents and Unexpected Behaviour</w:t>
      </w:r>
    </w:p>
    <w:p w14:paraId="7424AF9E" w14:textId="77777777" w:rsidR="00EC46AA" w:rsidRDefault="00000000">
      <w:pPr>
        <w:spacing w:after="100"/>
      </w:pPr>
      <w:r>
        <w:t>Users must promptly report suspected AI incidents, including:</w:t>
      </w:r>
    </w:p>
    <w:p w14:paraId="3E723297" w14:textId="77777777" w:rsidR="00EC46AA" w:rsidRDefault="00000000">
      <w:pPr>
        <w:pStyle w:val="ListBullet"/>
        <w:spacing w:after="60"/>
      </w:pPr>
      <w:r>
        <w:t>Disclosure of confidential or personal information.</w:t>
      </w:r>
    </w:p>
    <w:p w14:paraId="3E0B9DCD" w14:textId="77777777" w:rsidR="00EC46AA" w:rsidRDefault="00000000">
      <w:pPr>
        <w:pStyle w:val="ListBullet"/>
        <w:spacing w:after="60"/>
      </w:pPr>
      <w:r>
        <w:t>Unexpected or unauthorised actions by an AI system or agent.</w:t>
      </w:r>
    </w:p>
    <w:p w14:paraId="5EB19E3B" w14:textId="77777777" w:rsidR="00EC46AA" w:rsidRDefault="00000000">
      <w:pPr>
        <w:pStyle w:val="ListBullet"/>
        <w:spacing w:after="60"/>
      </w:pPr>
      <w:r>
        <w:t>Materially incorrect, harmful or discriminatory outputs.</w:t>
      </w:r>
    </w:p>
    <w:p w14:paraId="5F1038B0" w14:textId="77777777" w:rsidR="00EC46AA" w:rsidRDefault="00000000">
      <w:pPr>
        <w:pStyle w:val="ListBullet"/>
        <w:spacing w:after="60"/>
      </w:pPr>
      <w:r>
        <w:t>Attempts by external content to manipulate AI behaviour.</w:t>
      </w:r>
    </w:p>
    <w:p w14:paraId="0C5BB06D" w14:textId="77777777" w:rsidR="00EC46AA" w:rsidRDefault="00000000">
      <w:pPr>
        <w:pStyle w:val="ListBullet"/>
        <w:spacing w:after="60"/>
      </w:pPr>
      <w:r>
        <w:t>Evidence that an AI system has exceeded its intended permissions or operating boundary.</w:t>
      </w:r>
    </w:p>
    <w:p w14:paraId="348BFC12" w14:textId="77777777" w:rsidR="00EC46AA" w:rsidRDefault="00000000">
      <w:pPr>
        <w:pStyle w:val="ListBullet"/>
        <w:spacing w:after="60"/>
      </w:pPr>
      <w:r>
        <w:t>Security vulnerabilities, abnormal activity or loss of effective human control.</w:t>
      </w:r>
    </w:p>
    <w:p w14:paraId="79521A66" w14:textId="77777777" w:rsidR="00EC46AA" w:rsidRDefault="00000000">
      <w:pPr>
        <w:spacing w:after="100"/>
      </w:pPr>
      <w:r>
        <w:t>Where necessary, access to the AI capability should be suspended until the issue has been assessed.</w:t>
      </w:r>
    </w:p>
    <w:p w14:paraId="5DCBAF6B" w14:textId="77777777" w:rsidR="00EC46AA" w:rsidRDefault="00000000">
      <w:pPr>
        <w:pStyle w:val="Heading1"/>
      </w:pPr>
      <w:r>
        <w:t>18. Approval and Risk Classification</w:t>
      </w:r>
    </w:p>
    <w:p w14:paraId="6A157928" w14:textId="77777777" w:rsidR="00EC46AA" w:rsidRDefault="00000000">
      <w:pPr>
        <w:spacing w:after="100"/>
      </w:pPr>
      <w:r>
        <w:t>Material AI use cases should be recorded in the organisation’s AI Use-Case Register and classified using the AI Risk Classification Matrix.</w:t>
      </w:r>
    </w:p>
    <w:p w14:paraId="54D5D2D7" w14:textId="77777777" w:rsidR="00EC46AA" w:rsidRDefault="00000000">
      <w:pPr>
        <w:spacing w:after="100"/>
      </w:pPr>
      <w:r>
        <w:t>High and Critical use cases should undergo a documented AI Risk Assessment and receive the level of approval, testing, monitoring and human oversight required by the organisation’s governance framework.</w:t>
      </w:r>
    </w:p>
    <w:p w14:paraId="2A065DBF" w14:textId="77777777" w:rsidR="00EC46AA" w:rsidRDefault="00000000">
      <w:pPr>
        <w:pStyle w:val="Heading1"/>
      </w:pPr>
      <w:r>
        <w:t>19. Training and Awareness</w:t>
      </w:r>
    </w:p>
    <w:p w14:paraId="5147217B" w14:textId="77777777" w:rsidR="00EC46AA" w:rsidRDefault="00000000">
      <w:pPr>
        <w:spacing w:after="100"/>
      </w:pPr>
      <w:r>
        <w:t>Users should receive training appropriate to their AI access and responsibilities. Training should cover approved tools, data handling, verification, confidentiality, security, prompt injection, human accountability, escalation and the limitations of AI.</w:t>
      </w:r>
    </w:p>
    <w:p w14:paraId="30DC5542" w14:textId="77777777" w:rsidR="00EC46AA" w:rsidRDefault="00000000">
      <w:pPr>
        <w:pStyle w:val="Heading1"/>
      </w:pPr>
      <w:r>
        <w:t>20. Monitoring, Compliance and Review</w:t>
      </w:r>
    </w:p>
    <w:p w14:paraId="0FBF9C32" w14:textId="77777777" w:rsidR="00EC46AA" w:rsidRDefault="00000000">
      <w:pPr>
        <w:spacing w:after="100"/>
      </w:pPr>
      <w:r>
        <w:t>The organisation may monitor use of approved AI services where lawful and appropriate to protect information, manage risk and demonstrate compliance.</w:t>
      </w:r>
    </w:p>
    <w:p w14:paraId="44D7EE20" w14:textId="77777777" w:rsidR="00EC46AA" w:rsidRDefault="00000000">
      <w:pPr>
        <w:spacing w:after="100"/>
      </w:pPr>
      <w:r>
        <w:lastRenderedPageBreak/>
        <w:t>Breaches of this policy may result in withdrawal of AI access and may be addressed under relevant organisational policies or contractual arrangements.</w:t>
      </w:r>
    </w:p>
    <w:p w14:paraId="2AD711CD" w14:textId="77777777" w:rsidR="00EC46AA" w:rsidRDefault="00000000">
      <w:pPr>
        <w:spacing w:after="100"/>
      </w:pPr>
      <w:r>
        <w:t>This policy should be reviewed at least annually and sooner where there is a material change in AI capability, regulation, organisational use, risk exposure or a significant AI incident.</w:t>
      </w:r>
    </w:p>
    <w:p w14:paraId="17D2A697" w14:textId="77777777" w:rsidR="00EC46AA" w:rsidRDefault="00000000">
      <w:pPr>
        <w:pStyle w:val="Heading1"/>
      </w:pPr>
      <w:r>
        <w:t>21. Roles and Responsibilities</w:t>
      </w:r>
    </w:p>
    <w:tbl>
      <w:tblPr>
        <w:tblStyle w:val="TableGrid"/>
        <w:tblW w:w="0" w:type="auto"/>
        <w:jc w:val="center"/>
        <w:tblLook w:val="04A0" w:firstRow="1" w:lastRow="0" w:firstColumn="1" w:lastColumn="0" w:noHBand="0" w:noVBand="1"/>
      </w:tblPr>
      <w:tblGrid>
        <w:gridCol w:w="5083"/>
        <w:gridCol w:w="5083"/>
      </w:tblGrid>
      <w:tr w:rsidR="00EC46AA" w14:paraId="21521540" w14:textId="77777777">
        <w:trPr>
          <w:jc w:val="center"/>
        </w:trPr>
        <w:tc>
          <w:tcPr>
            <w:tcW w:w="5083" w:type="dxa"/>
            <w:shd w:val="clear" w:color="auto" w:fill="17365D"/>
            <w:vAlign w:val="center"/>
          </w:tcPr>
          <w:p w14:paraId="074D9C6A" w14:textId="77777777" w:rsidR="00EC46AA" w:rsidRDefault="00000000">
            <w:r>
              <w:rPr>
                <w:b/>
                <w:color w:val="FFFFFF"/>
                <w:sz w:val="18"/>
              </w:rPr>
              <w:t>Role</w:t>
            </w:r>
          </w:p>
        </w:tc>
        <w:tc>
          <w:tcPr>
            <w:tcW w:w="5083" w:type="dxa"/>
            <w:shd w:val="clear" w:color="auto" w:fill="17365D"/>
            <w:vAlign w:val="center"/>
          </w:tcPr>
          <w:p w14:paraId="477652C4" w14:textId="77777777" w:rsidR="00EC46AA" w:rsidRDefault="00000000">
            <w:r>
              <w:rPr>
                <w:b/>
                <w:color w:val="FFFFFF"/>
                <w:sz w:val="18"/>
              </w:rPr>
              <w:t>Responsibility</w:t>
            </w:r>
          </w:p>
        </w:tc>
      </w:tr>
      <w:tr w:rsidR="00EC46AA" w14:paraId="36A90417" w14:textId="77777777">
        <w:trPr>
          <w:jc w:val="center"/>
        </w:trPr>
        <w:tc>
          <w:tcPr>
            <w:tcW w:w="5083" w:type="dxa"/>
            <w:vAlign w:val="center"/>
          </w:tcPr>
          <w:p w14:paraId="65060F3D" w14:textId="77777777" w:rsidR="00EC46AA" w:rsidRDefault="00000000">
            <w:r>
              <w:rPr>
                <w:b/>
                <w:sz w:val="18"/>
              </w:rPr>
              <w:t>Board / Executive Leadership</w:t>
            </w:r>
          </w:p>
        </w:tc>
        <w:tc>
          <w:tcPr>
            <w:tcW w:w="5083" w:type="dxa"/>
            <w:vAlign w:val="center"/>
          </w:tcPr>
          <w:p w14:paraId="348392F1" w14:textId="77777777" w:rsidR="00EC46AA" w:rsidRDefault="00000000">
            <w:r>
              <w:rPr>
                <w:sz w:val="18"/>
              </w:rPr>
              <w:t>Set risk appetite, approve material governance arrangements and oversee significant AI exposure.</w:t>
            </w:r>
          </w:p>
        </w:tc>
      </w:tr>
      <w:tr w:rsidR="00EC46AA" w14:paraId="3CB7A9DA" w14:textId="77777777">
        <w:trPr>
          <w:jc w:val="center"/>
        </w:trPr>
        <w:tc>
          <w:tcPr>
            <w:tcW w:w="5083" w:type="dxa"/>
            <w:vAlign w:val="center"/>
          </w:tcPr>
          <w:p w14:paraId="0D0EA659" w14:textId="77777777" w:rsidR="00EC46AA" w:rsidRDefault="00000000">
            <w:r>
              <w:rPr>
                <w:b/>
                <w:sz w:val="18"/>
              </w:rPr>
              <w:t>AI Governance / Risk Function</w:t>
            </w:r>
          </w:p>
        </w:tc>
        <w:tc>
          <w:tcPr>
            <w:tcW w:w="5083" w:type="dxa"/>
            <w:vAlign w:val="center"/>
          </w:tcPr>
          <w:p w14:paraId="06105C75" w14:textId="77777777" w:rsidR="00EC46AA" w:rsidRDefault="00000000">
            <w:r>
              <w:rPr>
                <w:sz w:val="18"/>
              </w:rPr>
              <w:t>Maintain standards, classification, risk assessment, monitoring and escalation processes.</w:t>
            </w:r>
          </w:p>
        </w:tc>
      </w:tr>
      <w:tr w:rsidR="00EC46AA" w14:paraId="0B547093" w14:textId="77777777">
        <w:trPr>
          <w:jc w:val="center"/>
        </w:trPr>
        <w:tc>
          <w:tcPr>
            <w:tcW w:w="5083" w:type="dxa"/>
            <w:vAlign w:val="center"/>
          </w:tcPr>
          <w:p w14:paraId="6CFBF69F" w14:textId="77777777" w:rsidR="00EC46AA" w:rsidRDefault="00000000">
            <w:r>
              <w:rPr>
                <w:b/>
                <w:sz w:val="18"/>
              </w:rPr>
              <w:t>Business Owner</w:t>
            </w:r>
          </w:p>
        </w:tc>
        <w:tc>
          <w:tcPr>
            <w:tcW w:w="5083" w:type="dxa"/>
            <w:vAlign w:val="center"/>
          </w:tcPr>
          <w:p w14:paraId="19311738" w14:textId="77777777" w:rsidR="00EC46AA" w:rsidRDefault="00000000">
            <w:r>
              <w:rPr>
                <w:sz w:val="18"/>
              </w:rPr>
              <w:t>Own the business outcome, appropriate use, controls and ongoing performance of the AI use case.</w:t>
            </w:r>
          </w:p>
        </w:tc>
      </w:tr>
      <w:tr w:rsidR="00EC46AA" w14:paraId="20AC239F" w14:textId="77777777">
        <w:trPr>
          <w:jc w:val="center"/>
        </w:trPr>
        <w:tc>
          <w:tcPr>
            <w:tcW w:w="5083" w:type="dxa"/>
            <w:vAlign w:val="center"/>
          </w:tcPr>
          <w:p w14:paraId="416F77D7" w14:textId="77777777" w:rsidR="00EC46AA" w:rsidRDefault="00000000">
            <w:r>
              <w:rPr>
                <w:b/>
                <w:sz w:val="18"/>
              </w:rPr>
              <w:t>Technology / Security / Data</w:t>
            </w:r>
          </w:p>
        </w:tc>
        <w:tc>
          <w:tcPr>
            <w:tcW w:w="5083" w:type="dxa"/>
            <w:vAlign w:val="center"/>
          </w:tcPr>
          <w:p w14:paraId="6C555509" w14:textId="77777777" w:rsidR="00EC46AA" w:rsidRDefault="00000000">
            <w:r>
              <w:rPr>
                <w:sz w:val="18"/>
              </w:rPr>
              <w:t>Provide approved platforms, access controls, security, data protection, monitoring and technical assurance.</w:t>
            </w:r>
          </w:p>
        </w:tc>
      </w:tr>
      <w:tr w:rsidR="00EC46AA" w14:paraId="77085A1E" w14:textId="77777777">
        <w:trPr>
          <w:jc w:val="center"/>
        </w:trPr>
        <w:tc>
          <w:tcPr>
            <w:tcW w:w="5083" w:type="dxa"/>
            <w:vAlign w:val="center"/>
          </w:tcPr>
          <w:p w14:paraId="06DF4D14" w14:textId="77777777" w:rsidR="00EC46AA" w:rsidRDefault="00000000">
            <w:r>
              <w:rPr>
                <w:b/>
                <w:sz w:val="18"/>
              </w:rPr>
              <w:t>All Users</w:t>
            </w:r>
          </w:p>
        </w:tc>
        <w:tc>
          <w:tcPr>
            <w:tcW w:w="5083" w:type="dxa"/>
            <w:vAlign w:val="center"/>
          </w:tcPr>
          <w:p w14:paraId="3F9CA23A" w14:textId="77777777" w:rsidR="00EC46AA" w:rsidRDefault="00000000">
            <w:r>
              <w:rPr>
                <w:sz w:val="18"/>
              </w:rPr>
              <w:t>Use AI within this policy, verify outputs, protect information and report concerns.</w:t>
            </w:r>
          </w:p>
        </w:tc>
      </w:tr>
    </w:tbl>
    <w:p w14:paraId="167622F1" w14:textId="77777777" w:rsidR="00EC46AA" w:rsidRDefault="00000000">
      <w:pPr>
        <w:pStyle w:val="Heading1"/>
      </w:pPr>
      <w:r>
        <w:t>22. User Quick Checklist</w:t>
      </w:r>
    </w:p>
    <w:p w14:paraId="4D273C8F" w14:textId="77777777" w:rsidR="00EC46AA" w:rsidRDefault="00000000">
      <w:pPr>
        <w:pStyle w:val="ListBullet"/>
        <w:spacing w:after="60"/>
      </w:pPr>
      <w:r>
        <w:t>Am I using an approved AI tool?</w:t>
      </w:r>
    </w:p>
    <w:p w14:paraId="754B1EF3" w14:textId="77777777" w:rsidR="00EC46AA" w:rsidRDefault="00000000">
      <w:pPr>
        <w:pStyle w:val="ListBullet"/>
        <w:spacing w:after="60"/>
      </w:pPr>
      <w:r>
        <w:t>Is the information I am providing permitted in this tool?</w:t>
      </w:r>
    </w:p>
    <w:p w14:paraId="5DEF4AC9" w14:textId="77777777" w:rsidR="00EC46AA" w:rsidRDefault="00000000">
      <w:pPr>
        <w:pStyle w:val="ListBullet"/>
        <w:spacing w:after="60"/>
      </w:pPr>
      <w:r>
        <w:t>Could the output materially affect a person, customer, financial result or regulated process?</w:t>
      </w:r>
    </w:p>
    <w:p w14:paraId="4014DA42" w14:textId="77777777" w:rsidR="00EC46AA" w:rsidRDefault="00000000">
      <w:pPr>
        <w:pStyle w:val="ListBullet"/>
        <w:spacing w:after="60"/>
      </w:pPr>
      <w:r>
        <w:t>Have I checked important facts, calculations and sources?</w:t>
      </w:r>
    </w:p>
    <w:p w14:paraId="7B05FCA0" w14:textId="77777777" w:rsidR="00EC46AA" w:rsidRDefault="00000000">
      <w:pPr>
        <w:pStyle w:val="ListBullet"/>
        <w:spacing w:after="60"/>
      </w:pPr>
      <w:r>
        <w:t>Does a human need to review or approve the result?</w:t>
      </w:r>
    </w:p>
    <w:p w14:paraId="2FB9807C" w14:textId="77777777" w:rsidR="00EC46AA" w:rsidRDefault="00000000">
      <w:pPr>
        <w:pStyle w:val="ListBullet"/>
        <w:spacing w:after="60"/>
      </w:pPr>
      <w:r>
        <w:t>Am I asking the AI to take an action beyond my own authority?</w:t>
      </w:r>
    </w:p>
    <w:p w14:paraId="7A82E059" w14:textId="77777777" w:rsidR="00EC46AA" w:rsidRDefault="00000000">
      <w:pPr>
        <w:pStyle w:val="ListBullet"/>
        <w:spacing w:after="60"/>
      </w:pPr>
      <w:r>
        <w:t>Would I be comfortable explaining this use of AI to my manager, customer, regulator or Board?</w:t>
      </w:r>
    </w:p>
    <w:p w14:paraId="09E5A53B" w14:textId="77777777" w:rsidR="00EC46AA" w:rsidRDefault="00000000">
      <w:pPr>
        <w:pStyle w:val="ListBullet"/>
        <w:spacing w:after="60"/>
      </w:pPr>
      <w:r>
        <w:t>If something looks wrong or unexpected, do I know how to stop and escalate it?</w:t>
      </w:r>
    </w:p>
    <w:p w14:paraId="4A007551" w14:textId="77777777" w:rsidR="00EC46AA" w:rsidRDefault="00000000">
      <w:pPr>
        <w:pStyle w:val="Heading1"/>
      </w:pPr>
      <w:r>
        <w:t>23. Policy Approval</w:t>
      </w:r>
    </w:p>
    <w:tbl>
      <w:tblPr>
        <w:tblStyle w:val="TableGrid"/>
        <w:tblW w:w="0" w:type="auto"/>
        <w:jc w:val="center"/>
        <w:tblLook w:val="04A0" w:firstRow="1" w:lastRow="0" w:firstColumn="1" w:lastColumn="0" w:noHBand="0" w:noVBand="1"/>
      </w:tblPr>
      <w:tblGrid>
        <w:gridCol w:w="5083"/>
        <w:gridCol w:w="5083"/>
      </w:tblGrid>
      <w:tr w:rsidR="00EC46AA" w14:paraId="13CD1D4F" w14:textId="77777777">
        <w:trPr>
          <w:jc w:val="center"/>
        </w:trPr>
        <w:tc>
          <w:tcPr>
            <w:tcW w:w="5083" w:type="dxa"/>
            <w:shd w:val="clear" w:color="auto" w:fill="17365D"/>
            <w:vAlign w:val="center"/>
          </w:tcPr>
          <w:p w14:paraId="0EA176B3" w14:textId="77777777" w:rsidR="00EC46AA" w:rsidRDefault="00000000">
            <w:r>
              <w:rPr>
                <w:b/>
                <w:color w:val="FFFFFF"/>
                <w:sz w:val="18"/>
              </w:rPr>
              <w:t>Policy Owner</w:t>
            </w:r>
          </w:p>
        </w:tc>
        <w:tc>
          <w:tcPr>
            <w:tcW w:w="5083" w:type="dxa"/>
            <w:vAlign w:val="center"/>
          </w:tcPr>
          <w:p w14:paraId="6353756F" w14:textId="77777777" w:rsidR="00EC46AA" w:rsidRDefault="00000000">
            <w:r>
              <w:rPr>
                <w:sz w:val="18"/>
              </w:rPr>
              <w:t>[Insert]</w:t>
            </w:r>
          </w:p>
        </w:tc>
      </w:tr>
      <w:tr w:rsidR="00EC46AA" w14:paraId="07776469" w14:textId="77777777">
        <w:trPr>
          <w:jc w:val="center"/>
        </w:trPr>
        <w:tc>
          <w:tcPr>
            <w:tcW w:w="5083" w:type="dxa"/>
            <w:shd w:val="clear" w:color="auto" w:fill="17365D"/>
            <w:vAlign w:val="center"/>
          </w:tcPr>
          <w:p w14:paraId="3EEA2E73" w14:textId="77777777" w:rsidR="00EC46AA" w:rsidRDefault="00000000">
            <w:r>
              <w:rPr>
                <w:b/>
                <w:color w:val="FFFFFF"/>
                <w:sz w:val="18"/>
              </w:rPr>
              <w:t>Approved By</w:t>
            </w:r>
          </w:p>
        </w:tc>
        <w:tc>
          <w:tcPr>
            <w:tcW w:w="5083" w:type="dxa"/>
            <w:vAlign w:val="center"/>
          </w:tcPr>
          <w:p w14:paraId="3904C7F2" w14:textId="77777777" w:rsidR="00EC46AA" w:rsidRDefault="00000000">
            <w:r>
              <w:rPr>
                <w:sz w:val="18"/>
              </w:rPr>
              <w:t>[Insert]</w:t>
            </w:r>
          </w:p>
        </w:tc>
      </w:tr>
      <w:tr w:rsidR="00EC46AA" w14:paraId="6921E39B" w14:textId="77777777">
        <w:trPr>
          <w:jc w:val="center"/>
        </w:trPr>
        <w:tc>
          <w:tcPr>
            <w:tcW w:w="5083" w:type="dxa"/>
            <w:shd w:val="clear" w:color="auto" w:fill="17365D"/>
            <w:vAlign w:val="center"/>
          </w:tcPr>
          <w:p w14:paraId="0A53CD4A" w14:textId="77777777" w:rsidR="00EC46AA" w:rsidRDefault="00000000">
            <w:r>
              <w:rPr>
                <w:b/>
                <w:color w:val="FFFFFF"/>
                <w:sz w:val="18"/>
              </w:rPr>
              <w:t>Approval Date</w:t>
            </w:r>
          </w:p>
        </w:tc>
        <w:tc>
          <w:tcPr>
            <w:tcW w:w="5083" w:type="dxa"/>
            <w:vAlign w:val="center"/>
          </w:tcPr>
          <w:p w14:paraId="4BF74BC0" w14:textId="77777777" w:rsidR="00EC46AA" w:rsidRDefault="00000000">
            <w:r>
              <w:rPr>
                <w:sz w:val="18"/>
              </w:rPr>
              <w:t>[Insert]</w:t>
            </w:r>
          </w:p>
        </w:tc>
      </w:tr>
      <w:tr w:rsidR="00EC46AA" w14:paraId="412A8A23" w14:textId="77777777">
        <w:trPr>
          <w:jc w:val="center"/>
        </w:trPr>
        <w:tc>
          <w:tcPr>
            <w:tcW w:w="5083" w:type="dxa"/>
            <w:shd w:val="clear" w:color="auto" w:fill="17365D"/>
            <w:vAlign w:val="center"/>
          </w:tcPr>
          <w:p w14:paraId="5425AFDD" w14:textId="77777777" w:rsidR="00EC46AA" w:rsidRDefault="00000000">
            <w:r>
              <w:rPr>
                <w:b/>
                <w:color w:val="FFFFFF"/>
                <w:sz w:val="18"/>
              </w:rPr>
              <w:t>Version</w:t>
            </w:r>
          </w:p>
        </w:tc>
        <w:tc>
          <w:tcPr>
            <w:tcW w:w="5083" w:type="dxa"/>
            <w:vAlign w:val="center"/>
          </w:tcPr>
          <w:p w14:paraId="44D8831B" w14:textId="77777777" w:rsidR="00EC46AA" w:rsidRDefault="00000000">
            <w:r>
              <w:rPr>
                <w:sz w:val="18"/>
              </w:rPr>
              <w:t>1.0</w:t>
            </w:r>
          </w:p>
        </w:tc>
      </w:tr>
      <w:tr w:rsidR="00EC46AA" w14:paraId="23DDBF58" w14:textId="77777777">
        <w:trPr>
          <w:jc w:val="center"/>
        </w:trPr>
        <w:tc>
          <w:tcPr>
            <w:tcW w:w="5083" w:type="dxa"/>
            <w:shd w:val="clear" w:color="auto" w:fill="17365D"/>
            <w:vAlign w:val="center"/>
          </w:tcPr>
          <w:p w14:paraId="180226B3" w14:textId="77777777" w:rsidR="00EC46AA" w:rsidRDefault="00000000">
            <w:r>
              <w:rPr>
                <w:b/>
                <w:color w:val="FFFFFF"/>
                <w:sz w:val="18"/>
              </w:rPr>
              <w:t>Next Review</w:t>
            </w:r>
          </w:p>
        </w:tc>
        <w:tc>
          <w:tcPr>
            <w:tcW w:w="5083" w:type="dxa"/>
            <w:vAlign w:val="center"/>
          </w:tcPr>
          <w:p w14:paraId="25936D88" w14:textId="77777777" w:rsidR="00EC46AA" w:rsidRDefault="00000000">
            <w:r>
              <w:rPr>
                <w:sz w:val="18"/>
              </w:rPr>
              <w:t>[Insert]</w:t>
            </w:r>
          </w:p>
        </w:tc>
      </w:tr>
    </w:tbl>
    <w:p w14:paraId="0D024AA5" w14:textId="77777777" w:rsidR="00EC46AA" w:rsidRDefault="00EC46AA"/>
    <w:p w14:paraId="2BF64DD8" w14:textId="77777777" w:rsidR="00EC46AA" w:rsidRDefault="00000000">
      <w:r>
        <w:rPr>
          <w:b/>
        </w:rPr>
        <w:t xml:space="preserve">Disclaimer: </w:t>
      </w:r>
      <w:r>
        <w:t>This is a general governance template, not legal or regulatory advice. Organisations should adapt it to their jurisdiction, industry, employment arrangements, data-protection obligations and internal policies.</w:t>
      </w:r>
    </w:p>
    <w:sectPr w:rsidR="00EC46AA" w:rsidSect="00034616">
      <w:footerReference w:type="default" r:id="rId8"/>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2D7D57" w14:textId="77777777" w:rsidR="00F27ED3" w:rsidRDefault="00F27ED3">
      <w:pPr>
        <w:spacing w:after="0" w:line="240" w:lineRule="auto"/>
      </w:pPr>
      <w:r>
        <w:separator/>
      </w:r>
    </w:p>
  </w:endnote>
  <w:endnote w:type="continuationSeparator" w:id="0">
    <w:p w14:paraId="031A21CF" w14:textId="77777777" w:rsidR="00F27ED3" w:rsidRDefault="00F27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72E1C0" w14:textId="77777777" w:rsidR="00EC46AA" w:rsidRDefault="00000000">
    <w:pPr>
      <w:pStyle w:val="Footer"/>
      <w:jc w:val="center"/>
    </w:pPr>
    <w:r>
      <w:rPr>
        <w:color w:val="646464"/>
        <w:sz w:val="16"/>
      </w:rPr>
      <w:t xml:space="preserve">AI Executive Governance </w:t>
    </w:r>
    <w:proofErr w:type="gramStart"/>
    <w:r>
      <w:rPr>
        <w:color w:val="646464"/>
        <w:sz w:val="16"/>
      </w:rPr>
      <w:t>Toolkit  |</w:t>
    </w:r>
    <w:proofErr w:type="gramEnd"/>
    <w:r>
      <w:rPr>
        <w:color w:val="646464"/>
        <w:sz w:val="16"/>
      </w:rPr>
      <w:t xml:space="preserve">  AI Acceptable Use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CCC218" w14:textId="77777777" w:rsidR="00F27ED3" w:rsidRDefault="00F27ED3">
      <w:pPr>
        <w:spacing w:after="0" w:line="240" w:lineRule="auto"/>
      </w:pPr>
      <w:r>
        <w:separator/>
      </w:r>
    </w:p>
  </w:footnote>
  <w:footnote w:type="continuationSeparator" w:id="0">
    <w:p w14:paraId="61A134A3" w14:textId="77777777" w:rsidR="00F27ED3" w:rsidRDefault="00F27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68795319">
    <w:abstractNumId w:val="8"/>
  </w:num>
  <w:num w:numId="2" w16cid:durableId="1087657293">
    <w:abstractNumId w:val="6"/>
  </w:num>
  <w:num w:numId="3" w16cid:durableId="60258357">
    <w:abstractNumId w:val="5"/>
  </w:num>
  <w:num w:numId="4" w16cid:durableId="423192576">
    <w:abstractNumId w:val="4"/>
  </w:num>
  <w:num w:numId="5" w16cid:durableId="940140081">
    <w:abstractNumId w:val="7"/>
  </w:num>
  <w:num w:numId="6" w16cid:durableId="742526295">
    <w:abstractNumId w:val="3"/>
  </w:num>
  <w:num w:numId="7" w16cid:durableId="875432186">
    <w:abstractNumId w:val="2"/>
  </w:num>
  <w:num w:numId="8" w16cid:durableId="1627589552">
    <w:abstractNumId w:val="1"/>
  </w:num>
  <w:num w:numId="9" w16cid:durableId="18202672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644"/>
    <w:rsid w:val="00034616"/>
    <w:rsid w:val="0006063C"/>
    <w:rsid w:val="0015074B"/>
    <w:rsid w:val="0029639D"/>
    <w:rsid w:val="00326F90"/>
    <w:rsid w:val="00634004"/>
    <w:rsid w:val="00AA1D8D"/>
    <w:rsid w:val="00B47730"/>
    <w:rsid w:val="00CB0664"/>
    <w:rsid w:val="00EC46AA"/>
    <w:rsid w:val="00F27E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A8B0B0"/>
  <w14:defaultImageDpi w14:val="300"/>
  <w15:docId w15:val="{A9FCA0F5-64F4-8448-B5EB-27140EFB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806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1657</Words>
  <Characters>10723</Characters>
  <Application>Microsoft Office Word</Application>
  <DocSecurity>0</DocSecurity>
  <Lines>172</Lines>
  <Paragraphs>54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Rod Welch</cp:lastModifiedBy>
  <cp:revision>2</cp:revision>
  <dcterms:created xsi:type="dcterms:W3CDTF">2013-12-23T23:15:00Z</dcterms:created>
  <dcterms:modified xsi:type="dcterms:W3CDTF">2026-08-17T22:57:00Z</dcterms:modified>
  <cp:category/>
</cp:coreProperties>
</file>