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b/>
          <w:color w:val="806000"/>
          <w:sz w:val="19"/>
        </w:rPr>
        <w:t>AI EXECUTIVE BOARD PACK</w:t>
      </w:r>
    </w:p>
    <w:p>
      <w:pPr>
        <w:spacing w:after="20"/>
        <w:jc w:val="center"/>
      </w:pPr>
      <w:r>
        <w:rPr>
          <w:b/>
          <w:color w:val="17365D"/>
          <w:sz w:val="42"/>
        </w:rPr>
        <w:t>Executive AI Board Briefing</w:t>
      </w:r>
    </w:p>
    <w:p>
      <w:pPr>
        <w:spacing w:after="80"/>
        <w:jc w:val="center"/>
      </w:pPr>
      <w:r>
        <w:rPr>
          <w:i/>
          <w:sz w:val="17"/>
        </w:rPr>
        <w:t>One-page director overview | Portfolio • Value • Risk • Governance • Decisions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14"/>
        <w:gridCol w:w="2714"/>
        <w:gridCol w:w="2714"/>
        <w:gridCol w:w="2714"/>
      </w:tblGrid>
      <w:tr>
        <w:tc>
          <w:tcPr>
            <w:tcW w:type="dxa" w:w="2714"/>
            <w:shd w:fill="D9E2F3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/>
            <w:r>
              <w:rPr>
                <w:b/>
                <w:color w:val="17365D"/>
                <w:sz w:val="14"/>
              </w:rPr>
              <w:t>Organisation</w:t>
              <w:br/>
            </w:r>
            <w:r>
              <w:rPr>
                <w:sz w:val="16"/>
              </w:rPr>
              <w:t>[Name]</w:t>
            </w:r>
          </w:p>
        </w:tc>
        <w:tc>
          <w:tcPr>
            <w:tcW w:type="dxa" w:w="2714"/>
            <w:shd w:fill="D9E2F3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/>
            <w:r>
              <w:rPr>
                <w:b/>
                <w:color w:val="17365D"/>
                <w:sz w:val="14"/>
              </w:rPr>
              <w:t>Reporting Period</w:t>
              <w:br/>
            </w:r>
            <w:r>
              <w:rPr>
                <w:sz w:val="16"/>
              </w:rPr>
              <w:t>[Month / Quarter]</w:t>
            </w:r>
          </w:p>
        </w:tc>
        <w:tc>
          <w:tcPr>
            <w:tcW w:type="dxa" w:w="2714"/>
            <w:shd w:fill="D9E2F3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/>
            <w:r>
              <w:rPr>
                <w:b/>
                <w:color w:val="17365D"/>
                <w:sz w:val="14"/>
              </w:rPr>
              <w:t>Executive Sponsor</w:t>
              <w:br/>
            </w:r>
            <w:r>
              <w:rPr>
                <w:sz w:val="16"/>
              </w:rPr>
              <w:t>[Name / Role]</w:t>
            </w:r>
          </w:p>
        </w:tc>
        <w:tc>
          <w:tcPr>
            <w:tcW w:type="dxa" w:w="2714"/>
            <w:shd w:fill="D9E2F3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/>
            <w:r>
              <w:rPr>
                <w:b/>
                <w:color w:val="17365D"/>
                <w:sz w:val="14"/>
              </w:rPr>
              <w:t>Overall AI Governance RAG</w:t>
              <w:br/>
            </w:r>
            <w:r>
              <w:rPr>
                <w:sz w:val="16"/>
              </w:rPr>
              <w:t>[Green / Amber / Red]</w:t>
            </w:r>
          </w:p>
        </w:tc>
      </w:tr>
    </w:tbl>
    <w:p>
      <w:pPr>
        <w:spacing w:before="60" w:after="40"/>
      </w:pPr>
      <w:r>
        <w:rPr>
          <w:b/>
          <w:color w:val="806000"/>
          <w:sz w:val="17"/>
        </w:rPr>
        <w:t xml:space="preserve">BOARD PURPOSE  </w:t>
      </w:r>
      <w:r>
        <w:rPr>
          <w:sz w:val="16"/>
        </w:rPr>
        <w:t>Give directors a concise view of whether AI is creating business value within the organisation's approved risk appetite, and identify decisions or interventions requiring Board attention.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810"/>
        <w:gridCol w:w="1810"/>
        <w:gridCol w:w="1810"/>
        <w:gridCol w:w="1810"/>
        <w:gridCol w:w="1810"/>
        <w:gridCol w:w="1810"/>
      </w:tblGrid>
      <w:tr>
        <w:tc>
          <w:tcPr>
            <w:tcW w:type="dxa" w:w="1810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806000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4"/>
              </w:rPr>
              <w:t>AI Use Cases</w:t>
            </w:r>
          </w:p>
        </w:tc>
        <w:tc>
          <w:tcPr>
            <w:tcW w:type="dxa" w:w="1810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806000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4"/>
              </w:rPr>
              <w:t>High / Critical</w:t>
            </w:r>
          </w:p>
        </w:tc>
        <w:tc>
          <w:tcPr>
            <w:tcW w:type="dxa" w:w="1810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806000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4"/>
              </w:rPr>
              <w:t>Annual Net Benefit</w:t>
            </w:r>
          </w:p>
        </w:tc>
        <w:tc>
          <w:tcPr>
            <w:tcW w:type="dxa" w:w="1810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806000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4"/>
              </w:rPr>
              <w:t>Open Material Risks</w:t>
            </w:r>
          </w:p>
        </w:tc>
        <w:tc>
          <w:tcPr>
            <w:tcW w:type="dxa" w:w="1810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806000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4"/>
              </w:rPr>
              <w:t>Open AI Incidents</w:t>
            </w:r>
          </w:p>
        </w:tc>
        <w:tc>
          <w:tcPr>
            <w:tcW w:type="dxa" w:w="1810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806000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4"/>
              </w:rPr>
              <w:t>Projects Blocked</w:t>
            </w:r>
          </w:p>
        </w:tc>
      </w:tr>
      <w:tr>
        <w:tc>
          <w:tcPr>
            <w:tcW w:type="dxa" w:w="1810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2F2F2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17365D"/>
                <w:sz w:val="22"/>
              </w:rPr>
              <w:t>[Enter]</w:t>
            </w:r>
          </w:p>
        </w:tc>
        <w:tc>
          <w:tcPr>
            <w:tcW w:type="dxa" w:w="1810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2F2F2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17365D"/>
                <w:sz w:val="22"/>
              </w:rPr>
              <w:t>[Enter]</w:t>
            </w:r>
          </w:p>
        </w:tc>
        <w:tc>
          <w:tcPr>
            <w:tcW w:type="dxa" w:w="1810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2F2F2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17365D"/>
                <w:sz w:val="22"/>
              </w:rPr>
              <w:t>[Enter]</w:t>
            </w:r>
          </w:p>
        </w:tc>
        <w:tc>
          <w:tcPr>
            <w:tcW w:type="dxa" w:w="1810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2F2F2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17365D"/>
                <w:sz w:val="22"/>
              </w:rPr>
              <w:t>[Enter]</w:t>
            </w:r>
          </w:p>
        </w:tc>
        <w:tc>
          <w:tcPr>
            <w:tcW w:type="dxa" w:w="1810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2F2F2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17365D"/>
                <w:sz w:val="22"/>
              </w:rPr>
              <w:t>[Enter]</w:t>
            </w:r>
          </w:p>
        </w:tc>
        <w:tc>
          <w:tcPr>
            <w:tcW w:type="dxa" w:w="1810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2F2F2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17365D"/>
                <w:sz w:val="22"/>
              </w:rPr>
              <w:t>[Enter]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29"/>
        <w:gridCol w:w="5429"/>
      </w:tblGrid>
      <w:tr>
        <w:tc>
          <w:tcPr>
            <w:tcW w:type="dxa" w:w="5429"/>
            <w:shd w:fill="F7F9FC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after="40"/>
            </w:pPr>
            <w:r/>
            <w:r>
              <w:rPr>
                <w:rFonts w:ascii="Aptos" w:hAnsi="Aptos"/>
                <w:b/>
                <w:color w:val="17365D"/>
                <w:sz w:val="18"/>
              </w:rPr>
              <w:t>1. AI Portfolio &amp; Business Value</w:t>
            </w:r>
          </w:p>
          <w:p>
            <w:pPr>
              <w:spacing w:before="0" w:after="20"/>
              <w:ind w:left="58" w:hanging="58"/>
            </w:pPr>
            <w:r>
              <w:rPr>
                <w:rFonts w:ascii="Aptos" w:hAnsi="Aptos"/>
                <w:sz w:val="15"/>
              </w:rPr>
              <w:t>• Where AI is being used: [key business areas / material use cases].</w:t>
            </w:r>
          </w:p>
          <w:p>
            <w:pPr>
              <w:spacing w:before="0" w:after="20"/>
              <w:ind w:left="58" w:hanging="58"/>
            </w:pPr>
            <w:r>
              <w:rPr>
                <w:rFonts w:ascii="Aptos" w:hAnsi="Aptos"/>
                <w:sz w:val="15"/>
              </w:rPr>
              <w:t>• Value delivered / forecast: [£ benefit, productivity, revenue, service or risk reduction].</w:t>
            </w:r>
          </w:p>
          <w:p>
            <w:pPr>
              <w:spacing w:before="0" w:after="20"/>
              <w:ind w:left="58" w:hanging="58"/>
            </w:pPr>
            <w:r>
              <w:rPr>
                <w:rFonts w:ascii="Aptos" w:hAnsi="Aptos"/>
                <w:sz w:val="15"/>
              </w:rPr>
              <w:t>• Portfolio movement: [new pilots, production deployments, retired / paused use cases].</w:t>
            </w:r>
          </w:p>
          <w:p>
            <w:pPr>
              <w:spacing w:before="0" w:after="20"/>
              <w:ind w:left="58" w:hanging="58"/>
            </w:pPr>
            <w:r>
              <w:rPr>
                <w:rFonts w:ascii="Aptos" w:hAnsi="Aptos"/>
                <w:sz w:val="15"/>
              </w:rPr>
              <w:t>• Director question: Are we scaling the use cases with the strongest measurable business value?</w:t>
            </w:r>
          </w:p>
        </w:tc>
        <w:tc>
          <w:tcPr>
            <w:tcW w:type="dxa" w:w="5429"/>
            <w:shd w:fill="F7F9FC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after="40"/>
            </w:pPr>
            <w:r/>
            <w:r>
              <w:rPr>
                <w:rFonts w:ascii="Aptos" w:hAnsi="Aptos"/>
                <w:b/>
                <w:color w:val="17365D"/>
                <w:sz w:val="18"/>
              </w:rPr>
              <w:t>2. Risk &amp; Control Position</w:t>
            </w:r>
          </w:p>
          <w:p>
            <w:pPr>
              <w:spacing w:before="0" w:after="20"/>
              <w:ind w:left="58" w:hanging="58"/>
            </w:pPr>
            <w:r>
              <w:rPr>
                <w:rFonts w:ascii="Aptos" w:hAnsi="Aptos"/>
                <w:sz w:val="15"/>
              </w:rPr>
              <w:t>• Highest residual risks: [summarise High / Critical exposures].</w:t>
            </w:r>
          </w:p>
          <w:p>
            <w:pPr>
              <w:spacing w:before="0" w:after="20"/>
              <w:ind w:left="58" w:hanging="58"/>
            </w:pPr>
            <w:r>
              <w:rPr>
                <w:rFonts w:ascii="Aptos" w:hAnsi="Aptos"/>
                <w:sz w:val="15"/>
              </w:rPr>
              <w:t>• Human oversight: [confirm intervention and approval controls for consequential AI].</w:t>
            </w:r>
          </w:p>
          <w:p>
            <w:pPr>
              <w:spacing w:before="0" w:after="20"/>
              <w:ind w:left="58" w:hanging="58"/>
            </w:pPr>
            <w:r>
              <w:rPr>
                <w:rFonts w:ascii="Aptos" w:hAnsi="Aptos"/>
                <w:sz w:val="15"/>
              </w:rPr>
              <w:t>• Agentic / autonomous AI: [permissions, limits, monitoring and stop controls].</w:t>
            </w:r>
          </w:p>
          <w:p>
            <w:pPr>
              <w:spacing w:before="0" w:after="20"/>
              <w:ind w:left="58" w:hanging="58"/>
            </w:pPr>
            <w:r>
              <w:rPr>
                <w:rFonts w:ascii="Aptos" w:hAnsi="Aptos"/>
                <w:sz w:val="15"/>
              </w:rPr>
              <w:t>• Director question: Is any AI operating outside our stated risk appetite or control boundaries?</w:t>
            </w:r>
          </w:p>
        </w:tc>
      </w:tr>
      <w:tr>
        <w:tc>
          <w:tcPr>
            <w:tcW w:type="dxa" w:w="5429"/>
            <w:shd w:fill="F7F9FC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after="40"/>
            </w:pPr>
            <w:r/>
            <w:r>
              <w:rPr>
                <w:rFonts w:ascii="Aptos" w:hAnsi="Aptos"/>
                <w:b/>
                <w:color w:val="17365D"/>
                <w:sz w:val="18"/>
              </w:rPr>
              <w:t>3. Governance &amp; Assurance</w:t>
            </w:r>
          </w:p>
          <w:p>
            <w:pPr>
              <w:spacing w:before="0" w:after="20"/>
              <w:ind w:left="58" w:hanging="58"/>
            </w:pPr>
            <w:r>
              <w:rPr>
                <w:rFonts w:ascii="Aptos" w:hAnsi="Aptos"/>
                <w:sz w:val="15"/>
              </w:rPr>
              <w:t>• Use-case register and risk classification: [current / gaps].</w:t>
            </w:r>
          </w:p>
          <w:p>
            <w:pPr>
              <w:spacing w:before="0" w:after="20"/>
              <w:ind w:left="58" w:hanging="58"/>
            </w:pPr>
            <w:r>
              <w:rPr>
                <w:rFonts w:ascii="Aptos" w:hAnsi="Aptos"/>
                <w:sz w:val="15"/>
              </w:rPr>
              <w:t>• Vendor and project approvals: [approved, conditional, blocked].</w:t>
            </w:r>
          </w:p>
          <w:p>
            <w:pPr>
              <w:spacing w:before="0" w:after="20"/>
              <w:ind w:left="58" w:hanging="58"/>
            </w:pPr>
            <w:r>
              <w:rPr>
                <w:rFonts w:ascii="Aptos" w:hAnsi="Aptos"/>
                <w:sz w:val="15"/>
              </w:rPr>
              <w:t>• Monitoring / assurance: [key findings, overdue controls, material changes requiring reassessment].</w:t>
            </w:r>
          </w:p>
          <w:p>
            <w:pPr>
              <w:spacing w:before="0" w:after="20"/>
              <w:ind w:left="58" w:hanging="58"/>
            </w:pPr>
            <w:r>
              <w:rPr>
                <w:rFonts w:ascii="Aptos" w:hAnsi="Aptos"/>
                <w:sz w:val="15"/>
              </w:rPr>
              <w:t>• Director question: Do we have evidence that governance controls are operating effectively?</w:t>
            </w:r>
          </w:p>
        </w:tc>
        <w:tc>
          <w:tcPr>
            <w:tcW w:type="dxa" w:w="5429"/>
            <w:shd w:fill="F7F9FC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after="40"/>
            </w:pPr>
            <w:r/>
            <w:r>
              <w:rPr>
                <w:rFonts w:ascii="Aptos" w:hAnsi="Aptos"/>
                <w:b/>
                <w:color w:val="17365D"/>
                <w:sz w:val="18"/>
              </w:rPr>
              <w:t>4. Incidents &amp; Emerging Issues</w:t>
            </w:r>
          </w:p>
          <w:p>
            <w:pPr>
              <w:spacing w:before="0" w:after="20"/>
              <w:ind w:left="58" w:hanging="58"/>
            </w:pPr>
            <w:r>
              <w:rPr>
                <w:rFonts w:ascii="Aptos" w:hAnsi="Aptos"/>
                <w:sz w:val="15"/>
              </w:rPr>
              <w:t>• Material incidents since last report: [none / concise summary].</w:t>
            </w:r>
          </w:p>
          <w:p>
            <w:pPr>
              <w:spacing w:before="0" w:after="20"/>
              <w:ind w:left="58" w:hanging="58"/>
            </w:pPr>
            <w:r>
              <w:rPr>
                <w:rFonts w:ascii="Aptos" w:hAnsi="Aptos"/>
                <w:sz w:val="15"/>
              </w:rPr>
              <w:t>• Lessons and remediation: [actions, owners and closure dates].</w:t>
            </w:r>
          </w:p>
          <w:p>
            <w:pPr>
              <w:spacing w:before="0" w:after="20"/>
              <w:ind w:left="58" w:hanging="58"/>
            </w:pPr>
            <w:r>
              <w:rPr>
                <w:rFonts w:ascii="Aptos" w:hAnsi="Aptos"/>
                <w:sz w:val="15"/>
              </w:rPr>
              <w:t>• External developments: [regulation, model capability, vendor or threat changes relevant to the organisation].</w:t>
            </w:r>
          </w:p>
          <w:p>
            <w:pPr>
              <w:spacing w:before="0" w:after="20"/>
              <w:ind w:left="58" w:hanging="58"/>
            </w:pPr>
            <w:r>
              <w:rPr>
                <w:rFonts w:ascii="Aptos" w:hAnsi="Aptos"/>
                <w:sz w:val="15"/>
              </w:rPr>
              <w:t>• Director question: What has changed since the last meeting that could alter our AI risk profile?</w:t>
            </w:r>
          </w:p>
        </w:tc>
      </w:tr>
    </w:tbl>
    <w:p>
      <w:pPr>
        <w:spacing w:before="60" w:after="20"/>
      </w:pPr>
      <w:r>
        <w:rPr>
          <w:b/>
          <w:color w:val="17365D"/>
          <w:sz w:val="18"/>
        </w:rPr>
        <w:t>DECISIONS / ACTIONS REQUIRED FROM THE BOARD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14"/>
        <w:gridCol w:w="2714"/>
        <w:gridCol w:w="2714"/>
        <w:gridCol w:w="2714"/>
      </w:tblGrid>
      <w:tr>
        <w:tc>
          <w:tcPr>
            <w:tcW w:type="dxa" w:w="271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17365D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Decision / Issue</w:t>
            </w:r>
          </w:p>
        </w:tc>
        <w:tc>
          <w:tcPr>
            <w:tcW w:type="dxa" w:w="271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17365D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Recommendation</w:t>
            </w:r>
          </w:p>
        </w:tc>
        <w:tc>
          <w:tcPr>
            <w:tcW w:type="dxa" w:w="271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17365D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Board Action</w:t>
            </w:r>
          </w:p>
        </w:tc>
        <w:tc>
          <w:tcPr>
            <w:tcW w:type="dxa" w:w="271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17365D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Owner / Date</w:t>
            </w:r>
          </w:p>
        </w:tc>
      </w:tr>
      <w:tr>
        <w:tc>
          <w:tcPr>
            <w:tcW w:type="dxa" w:w="271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000000"/>
                <w:sz w:val="14"/>
              </w:rPr>
              <w:t>[Decision 1]</w:t>
            </w:r>
          </w:p>
        </w:tc>
        <w:tc>
          <w:tcPr>
            <w:tcW w:type="dxa" w:w="271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000000"/>
                <w:sz w:val="14"/>
              </w:rPr>
              <w:t>[Management recommendation]</w:t>
            </w:r>
          </w:p>
        </w:tc>
        <w:tc>
          <w:tcPr>
            <w:tcW w:type="dxa" w:w="271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000000"/>
                <w:sz w:val="14"/>
              </w:rPr>
              <w:t>Approve / Challenge / Note</w:t>
            </w:r>
          </w:p>
        </w:tc>
        <w:tc>
          <w:tcPr>
            <w:tcW w:type="dxa" w:w="271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000000"/>
                <w:sz w:val="14"/>
              </w:rPr>
              <w:t>[Owner / date]</w:t>
            </w:r>
          </w:p>
        </w:tc>
      </w:tr>
      <w:tr>
        <w:tc>
          <w:tcPr>
            <w:tcW w:type="dxa" w:w="271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000000"/>
                <w:sz w:val="14"/>
              </w:rPr>
              <w:t>[Decision 2]</w:t>
            </w:r>
          </w:p>
        </w:tc>
        <w:tc>
          <w:tcPr>
            <w:tcW w:type="dxa" w:w="271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000000"/>
                <w:sz w:val="14"/>
              </w:rPr>
              <w:t>[Management recommendation]</w:t>
            </w:r>
          </w:p>
        </w:tc>
        <w:tc>
          <w:tcPr>
            <w:tcW w:type="dxa" w:w="271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000000"/>
                <w:sz w:val="14"/>
              </w:rPr>
              <w:t>Approve / Challenge / Note</w:t>
            </w:r>
          </w:p>
        </w:tc>
        <w:tc>
          <w:tcPr>
            <w:tcW w:type="dxa" w:w="271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000000"/>
                <w:sz w:val="14"/>
              </w:rPr>
              <w:t>[Owner / date]</w:t>
            </w:r>
          </w:p>
        </w:tc>
      </w:tr>
      <w:tr>
        <w:tc>
          <w:tcPr>
            <w:tcW w:type="dxa" w:w="271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000000"/>
                <w:sz w:val="14"/>
              </w:rPr>
              <w:t>[Decision 3]</w:t>
            </w:r>
          </w:p>
        </w:tc>
        <w:tc>
          <w:tcPr>
            <w:tcW w:type="dxa" w:w="271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000000"/>
                <w:sz w:val="14"/>
              </w:rPr>
              <w:t>[Management recommendation]</w:t>
            </w:r>
          </w:p>
        </w:tc>
        <w:tc>
          <w:tcPr>
            <w:tcW w:type="dxa" w:w="271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000000"/>
                <w:sz w:val="14"/>
              </w:rPr>
              <w:t>Approve / Challenge / Note</w:t>
            </w:r>
          </w:p>
        </w:tc>
        <w:tc>
          <w:tcPr>
            <w:tcW w:type="dxa" w:w="271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000000"/>
                <w:sz w:val="14"/>
              </w:rPr>
              <w:t>[Owner / date]</w:t>
            </w:r>
          </w:p>
        </w:tc>
      </w:tr>
    </w:tbl>
    <w:p>
      <w:pPr>
        <w:spacing w:before="60" w:after="0"/>
        <w:jc w:val="center"/>
        <w:shd w:fill="17365D"/>
      </w:pPr>
      <w:r>
        <w:rPr>
          <w:b/>
          <w:color w:val="FFFFFF"/>
          <w:sz w:val="16"/>
        </w:rPr>
        <w:t>BOARD LENS: VALUE • ACCOUNTABILITY • CONTROL • RESILIENCE</w:t>
      </w:r>
    </w:p>
    <w:sectPr w:rsidR="00FC693F" w:rsidRPr="0006063C" w:rsidSect="00034616">
      <w:footerReference w:type="default" r:id="rId9"/>
      <w:pgSz w:w="12240" w:h="15840"/>
      <w:pgMar w:top="547" w:right="691" w:bottom="547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46464"/>
        <w:sz w:val="14"/>
      </w:rPr>
      <w:t>AI Executive Board Pack  |  Executive AI Board Briefing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